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r>
        <w:rPr>
          <w:rFonts w:ascii="Times New Roman" w:hAnsi="Times New Roman"/>
          <w:b/>
          <w:sz w:val="28"/>
        </w:rPr>
        <w:t>TULSA, OKLAHOMA</w:t>
      </w: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r>
        <w:rPr>
          <w:rFonts w:ascii="Times New Roman" w:hAnsi="Times New Roman"/>
          <w:b/>
          <w:sz w:val="28"/>
        </w:rPr>
        <w:t>TAB VIII</w:t>
      </w: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p>
    <w:p w:rsidR="00000000" w:rsidRDefault="00FC1D6E">
      <w:pPr>
        <w:pStyle w:val="body"/>
        <w:jc w:val="center"/>
        <w:rPr>
          <w:rFonts w:ascii="Times New Roman" w:hAnsi="Times New Roman"/>
          <w:b/>
          <w:sz w:val="28"/>
        </w:rPr>
      </w:pPr>
      <w:r>
        <w:rPr>
          <w:rFonts w:ascii="Times New Roman" w:hAnsi="Times New Roman"/>
          <w:b/>
          <w:sz w:val="28"/>
        </w:rPr>
        <w:t>GENERAL INSPECTION PLAN</w:t>
      </w:r>
    </w:p>
    <w:p w:rsidR="00000000" w:rsidRDefault="00FC1D6E">
      <w:pPr>
        <w:pStyle w:val="body"/>
        <w:jc w:val="center"/>
        <w:rPr>
          <w:rFonts w:ascii="Times New Roman" w:hAnsi="Times New Roman"/>
          <w:sz w:val="24"/>
        </w:rPr>
      </w:pPr>
    </w:p>
    <w:p w:rsidR="00000000" w:rsidRDefault="00FC1D6E">
      <w:pPr>
        <w:pStyle w:val="body"/>
        <w:jc w:val="center"/>
        <w:rPr>
          <w:rFonts w:ascii="Times New Roman" w:hAnsi="Times New Roman"/>
          <w:sz w:val="24"/>
        </w:rPr>
      </w:pPr>
      <w:r>
        <w:rPr>
          <w:rFonts w:ascii="Times New Roman" w:hAnsi="Times New Roman"/>
          <w:sz w:val="24"/>
        </w:rPr>
        <w:t>In Compliance With</w:t>
      </w:r>
    </w:p>
    <w:p w:rsidR="00000000" w:rsidRDefault="00FC1D6E">
      <w:pPr>
        <w:pStyle w:val="body"/>
        <w:jc w:val="center"/>
        <w:rPr>
          <w:rFonts w:ascii="Times New Roman" w:hAnsi="Times New Roman"/>
          <w:sz w:val="24"/>
        </w:rPr>
      </w:pPr>
      <w:r>
        <w:rPr>
          <w:rFonts w:ascii="Times New Roman" w:hAnsi="Times New Roman"/>
          <w:sz w:val="24"/>
        </w:rPr>
        <w:t>40 CFR 270.14 (b</w:t>
      </w:r>
      <w:proofErr w:type="gramStart"/>
      <w:r>
        <w:rPr>
          <w:rFonts w:ascii="Times New Roman" w:hAnsi="Times New Roman"/>
          <w:sz w:val="24"/>
        </w:rPr>
        <w:t>)(</w:t>
      </w:r>
      <w:proofErr w:type="gramEnd"/>
      <w:r>
        <w:rPr>
          <w:rFonts w:ascii="Times New Roman" w:hAnsi="Times New Roman"/>
          <w:sz w:val="24"/>
        </w:rPr>
        <w:t>5)</w:t>
      </w:r>
    </w:p>
    <w:p w:rsidR="00000000" w:rsidRDefault="00FC1D6E">
      <w:pPr>
        <w:pStyle w:val="body"/>
        <w:jc w:val="center"/>
        <w:rPr>
          <w:rFonts w:ascii="Times New Roman" w:hAnsi="Times New Roman"/>
          <w:sz w:val="24"/>
        </w:rPr>
      </w:pPr>
    </w:p>
    <w:p w:rsidR="00000000" w:rsidRDefault="00FC1D6E">
      <w:pPr>
        <w:pStyle w:val="body"/>
        <w:jc w:val="center"/>
        <w:rPr>
          <w:rFonts w:ascii="Times New Roman" w:hAnsi="Times New Roman"/>
          <w:sz w:val="24"/>
        </w:rPr>
      </w:pPr>
    </w:p>
    <w:p w:rsidR="00000000" w:rsidRDefault="00FC1D6E">
      <w:pPr>
        <w:pStyle w:val="body"/>
        <w:jc w:val="center"/>
        <w:rPr>
          <w:rFonts w:ascii="Times New Roman" w:hAnsi="Times New Roman"/>
          <w:sz w:val="24"/>
        </w:rPr>
      </w:pPr>
    </w:p>
    <w:p w:rsidR="00000000" w:rsidRDefault="00FC1D6E">
      <w:pPr>
        <w:pStyle w:val="body"/>
        <w:jc w:val="center"/>
        <w:rPr>
          <w:rFonts w:ascii="Times New Roman" w:hAnsi="Times New Roman"/>
          <w:sz w:val="24"/>
        </w:rPr>
      </w:pPr>
    </w:p>
    <w:p w:rsidR="00000000" w:rsidRDefault="00FC1D6E">
      <w:pPr>
        <w:pStyle w:val="body"/>
        <w:jc w:val="center"/>
        <w:rPr>
          <w:rFonts w:ascii="Times New Roman" w:hAnsi="Times New Roman"/>
          <w:sz w:val="24"/>
        </w:rPr>
      </w:pPr>
      <w:r>
        <w:rPr>
          <w:rFonts w:ascii="Times New Roman" w:hAnsi="Times New Roman"/>
          <w:sz w:val="24"/>
        </w:rPr>
        <w:t xml:space="preserve">Revised </w:t>
      </w:r>
      <w:r w:rsidR="00F33FB9">
        <w:rPr>
          <w:rFonts w:ascii="Times New Roman" w:hAnsi="Times New Roman"/>
          <w:sz w:val="24"/>
        </w:rPr>
        <w:t>October 2015</w:t>
      </w:r>
    </w:p>
    <w:p w:rsidR="00000000" w:rsidRDefault="00FC1D6E">
      <w:pPr>
        <w:pStyle w:val="body"/>
        <w:jc w:val="center"/>
        <w:rPr>
          <w:rFonts w:ascii="Times New Roman" w:hAnsi="Times New Roman"/>
          <w:sz w:val="24"/>
        </w:rPr>
      </w:pPr>
    </w:p>
    <w:p w:rsidR="00000000" w:rsidRDefault="00FC1D6E">
      <w:pPr>
        <w:pStyle w:val="body"/>
        <w:jc w:val="center"/>
        <w:rPr>
          <w:rFonts w:ascii="Times New Roman" w:hAnsi="Times New Roman"/>
          <w:sz w:val="24"/>
        </w:rPr>
      </w:pPr>
    </w:p>
    <w:p w:rsidR="00000000" w:rsidRDefault="00FC1D6E">
      <w:pPr>
        <w:pStyle w:val="body"/>
        <w:jc w:val="center"/>
        <w:rPr>
          <w:rFonts w:ascii="Times New Roman" w:hAnsi="Times New Roman"/>
          <w:sz w:val="24"/>
        </w:rPr>
        <w:sectPr w:rsidR="00000000">
          <w:footerReference w:type="even" r:id="rId7"/>
          <w:pgSz w:w="12240" w:h="15840"/>
          <w:pgMar w:top="1800" w:right="1080" w:bottom="1440" w:left="1800" w:header="720" w:footer="720" w:gutter="0"/>
          <w:pgNumType w:fmt="lowerRoman" w:start="2"/>
          <w:cols w:space="720"/>
          <w:noEndnote/>
        </w:sectPr>
      </w:pPr>
    </w:p>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rPr>
          <w:rFonts w:ascii="Times New Roman" w:hAnsi="Times New Roman"/>
          <w:b/>
          <w:spacing w:val="-2"/>
          <w:sz w:val="24"/>
        </w:rPr>
        <w:lastRenderedPageBreak/>
        <w:t>TABLE OF CONTENTS</w:t>
      </w:r>
    </w:p>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both"/>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   </w:t>
      </w:r>
      <w:r>
        <w:rPr>
          <w:rFonts w:ascii="Times New Roman" w:hAnsi="Times New Roman"/>
          <w:b/>
          <w:spacing w:val="-2"/>
          <w:sz w:val="24"/>
          <w:u w:val="single"/>
        </w:rPr>
        <w:t>Page</w:t>
      </w:r>
    </w:p>
    <w:p w:rsidR="00000000" w:rsidRDefault="00FC1D6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FC1D6E">
      <w:pPr>
        <w:pStyle w:val="TOC1"/>
        <w:tabs>
          <w:tab w:val="left" w:pos="660"/>
        </w:tabs>
        <w:rPr>
          <w:noProof/>
        </w:rPr>
      </w:pPr>
      <w:r>
        <w:rPr>
          <w:rFonts w:ascii="CG Times (W1)" w:hAnsi="CG Times (W1)"/>
          <w:caps/>
          <w:spacing w:val="-2"/>
        </w:rPr>
        <w:fldChar w:fldCharType="begin"/>
      </w:r>
      <w:r>
        <w:rPr>
          <w:rFonts w:ascii="CG Times (W1)" w:hAnsi="CG Times (W1)"/>
          <w:caps/>
          <w:spacing w:val="-2"/>
        </w:rPr>
        <w:instrText xml:space="preserve"> TOC \o "1-3" </w:instrText>
      </w:r>
      <w:r>
        <w:rPr>
          <w:rFonts w:ascii="CG Times (W1)" w:hAnsi="CG Times (W1)"/>
          <w:caps/>
          <w:spacing w:val="-2"/>
        </w:rPr>
        <w:fldChar w:fldCharType="separate"/>
      </w:r>
      <w:r>
        <w:rPr>
          <w:noProof/>
        </w:rPr>
        <w:t>8.1.</w:t>
      </w:r>
      <w:r>
        <w:rPr>
          <w:noProof/>
        </w:rPr>
        <w:tab/>
        <w:t>General</w:t>
      </w:r>
      <w:r>
        <w:rPr>
          <w:noProof/>
        </w:rPr>
        <w:tab/>
      </w:r>
      <w:r>
        <w:rPr>
          <w:noProof/>
        </w:rPr>
        <w:fldChar w:fldCharType="begin"/>
      </w:r>
      <w:r>
        <w:rPr>
          <w:noProof/>
        </w:rPr>
        <w:instrText xml:space="preserve"> PAGEREF _Toc485800033 \h </w:instrText>
      </w:r>
      <w:r>
        <w:rPr>
          <w:noProof/>
        </w:rPr>
      </w:r>
      <w:r>
        <w:rPr>
          <w:noProof/>
        </w:rPr>
        <w:fldChar w:fldCharType="separate"/>
      </w:r>
      <w:r>
        <w:rPr>
          <w:noProof/>
        </w:rPr>
        <w:t>2</w:t>
      </w:r>
      <w:r>
        <w:rPr>
          <w:noProof/>
        </w:rPr>
        <w:fldChar w:fldCharType="end"/>
      </w:r>
    </w:p>
    <w:p w:rsidR="00000000" w:rsidRDefault="00FC1D6E">
      <w:pPr>
        <w:pStyle w:val="TOC1"/>
        <w:tabs>
          <w:tab w:val="left" w:pos="660"/>
        </w:tabs>
        <w:rPr>
          <w:noProof/>
        </w:rPr>
      </w:pPr>
      <w:r>
        <w:rPr>
          <w:noProof/>
        </w:rPr>
        <w:t>8.2</w:t>
      </w:r>
      <w:r>
        <w:rPr>
          <w:noProof/>
        </w:rPr>
        <w:t>.</w:t>
      </w:r>
      <w:r>
        <w:rPr>
          <w:noProof/>
        </w:rPr>
        <w:tab/>
        <w:t>Groundwater Extraction and Treatment System Inspection</w:t>
      </w:r>
      <w:r>
        <w:rPr>
          <w:noProof/>
        </w:rPr>
        <w:tab/>
      </w:r>
      <w:r>
        <w:rPr>
          <w:noProof/>
        </w:rPr>
        <w:fldChar w:fldCharType="begin"/>
      </w:r>
      <w:r>
        <w:rPr>
          <w:noProof/>
        </w:rPr>
        <w:instrText xml:space="preserve"> PAGEREF _Toc485800034 \h </w:instrText>
      </w:r>
      <w:r>
        <w:rPr>
          <w:noProof/>
        </w:rPr>
      </w:r>
      <w:r>
        <w:rPr>
          <w:noProof/>
        </w:rPr>
        <w:fldChar w:fldCharType="separate"/>
      </w:r>
      <w:r>
        <w:rPr>
          <w:noProof/>
        </w:rPr>
        <w:t>2</w:t>
      </w:r>
      <w:r>
        <w:rPr>
          <w:noProof/>
        </w:rPr>
        <w:fldChar w:fldCharType="end"/>
      </w:r>
    </w:p>
    <w:p w:rsidR="00000000" w:rsidRDefault="00FC1D6E">
      <w:pPr>
        <w:pStyle w:val="TOC1"/>
        <w:tabs>
          <w:tab w:val="left" w:pos="660"/>
        </w:tabs>
        <w:rPr>
          <w:noProof/>
        </w:rPr>
      </w:pPr>
      <w:r>
        <w:rPr>
          <w:noProof/>
        </w:rPr>
        <w:t>8.3.</w:t>
      </w:r>
      <w:r>
        <w:rPr>
          <w:noProof/>
        </w:rPr>
        <w:tab/>
        <w:t>Security Inspection</w:t>
      </w:r>
      <w:r>
        <w:rPr>
          <w:noProof/>
        </w:rPr>
        <w:tab/>
      </w:r>
      <w:r>
        <w:rPr>
          <w:noProof/>
        </w:rPr>
        <w:fldChar w:fldCharType="begin"/>
      </w:r>
      <w:r>
        <w:rPr>
          <w:noProof/>
        </w:rPr>
        <w:instrText xml:space="preserve"> PAGEREF _Toc485800035 \h </w:instrText>
      </w:r>
      <w:r>
        <w:rPr>
          <w:noProof/>
        </w:rPr>
      </w:r>
      <w:r>
        <w:rPr>
          <w:noProof/>
        </w:rPr>
        <w:fldChar w:fldCharType="separate"/>
      </w:r>
      <w:r>
        <w:rPr>
          <w:noProof/>
        </w:rPr>
        <w:t>3</w:t>
      </w:r>
      <w:r>
        <w:rPr>
          <w:noProof/>
        </w:rPr>
        <w:fldChar w:fldCharType="end"/>
      </w:r>
    </w:p>
    <w:p w:rsidR="00000000" w:rsidRDefault="00FC1D6E">
      <w:pPr>
        <w:pStyle w:val="body"/>
        <w:jc w:val="both"/>
        <w:rPr>
          <w:rFonts w:ascii="Times New Roman" w:hAnsi="Times New Roman"/>
          <w:b/>
          <w:spacing w:val="-2"/>
          <w:sz w:val="24"/>
        </w:rPr>
      </w:pPr>
      <w:r>
        <w:rPr>
          <w:rFonts w:ascii="CG Times (W1)" w:hAnsi="CG Times (W1)"/>
          <w:caps/>
          <w:spacing w:val="-2"/>
        </w:rPr>
        <w:fldChar w:fldCharType="end"/>
      </w:r>
    </w:p>
    <w:p w:rsidR="00000000" w:rsidRDefault="00FC1D6E">
      <w:pPr>
        <w:pStyle w:val="body"/>
        <w:jc w:val="both"/>
        <w:rPr>
          <w:rFonts w:ascii="Times New Roman" w:hAnsi="Times New Roman"/>
          <w:b/>
          <w:spacing w:val="-2"/>
          <w:sz w:val="24"/>
        </w:rPr>
      </w:pPr>
    </w:p>
    <w:p w:rsidR="00000000" w:rsidRDefault="00FC1D6E"/>
    <w:p w:rsidR="00000000" w:rsidRDefault="00FC1D6E">
      <w:pPr>
        <w:pStyle w:val="body"/>
        <w:jc w:val="both"/>
        <w:rPr>
          <w:rFonts w:ascii="CG Times (W1)" w:hAnsi="CG Times (W1)"/>
          <w:spacing w:val="-2"/>
        </w:rPr>
        <w:sectPr w:rsidR="00000000">
          <w:headerReference w:type="default" r:id="rId8"/>
          <w:footerReference w:type="default" r:id="rId9"/>
          <w:pgSz w:w="12240" w:h="15840"/>
          <w:pgMar w:top="1800" w:right="1080" w:bottom="1440" w:left="1800" w:header="720" w:footer="720" w:gutter="0"/>
          <w:pgNumType w:start="1"/>
          <w:cols w:space="720"/>
        </w:sectPr>
      </w:pPr>
    </w:p>
    <w:p w:rsidR="00000000" w:rsidRDefault="00FC1D6E">
      <w:pPr>
        <w:jc w:val="center"/>
        <w:rPr>
          <w:b/>
          <w:caps/>
          <w:sz w:val="24"/>
        </w:rPr>
      </w:pPr>
      <w:r>
        <w:rPr>
          <w:b/>
          <w:sz w:val="24"/>
        </w:rPr>
        <w:lastRenderedPageBreak/>
        <w:t xml:space="preserve">8.0 - </w:t>
      </w:r>
      <w:r>
        <w:rPr>
          <w:b/>
          <w:caps/>
          <w:sz w:val="24"/>
        </w:rPr>
        <w:t>General inspection plan</w:t>
      </w:r>
    </w:p>
    <w:p w:rsidR="00000000" w:rsidRDefault="00FC1D6E">
      <w:pPr>
        <w:jc w:val="center"/>
        <w:rPr>
          <w:b/>
          <w:smallCaps/>
          <w:color w:val="008000"/>
          <w:sz w:val="24"/>
        </w:rPr>
      </w:pPr>
      <w:r>
        <w:rPr>
          <w:b/>
          <w:sz w:val="24"/>
        </w:rPr>
        <w:t>ODEQ Item Number B-4, B-5</w:t>
      </w:r>
    </w:p>
    <w:p w:rsidR="00000000" w:rsidRDefault="00FC1D6E">
      <w:pPr>
        <w:jc w:val="center"/>
        <w:rPr>
          <w:b/>
          <w:sz w:val="24"/>
        </w:rPr>
      </w:pPr>
      <w:r>
        <w:rPr>
          <w:b/>
          <w:sz w:val="24"/>
        </w:rPr>
        <w:t>40 CFR 270.14(b</w:t>
      </w:r>
      <w:proofErr w:type="gramStart"/>
      <w:r>
        <w:rPr>
          <w:b/>
          <w:sz w:val="24"/>
        </w:rPr>
        <w:t>)(</w:t>
      </w:r>
      <w:proofErr w:type="gramEnd"/>
      <w:r>
        <w:rPr>
          <w:b/>
          <w:sz w:val="24"/>
        </w:rPr>
        <w:t>5)</w:t>
      </w:r>
    </w:p>
    <w:p w:rsidR="00000000" w:rsidRDefault="00FC1D6E">
      <w:pPr>
        <w:pStyle w:val="Footer"/>
        <w:keepLines w:val="0"/>
        <w:rPr>
          <w:rFonts w:ascii="Times New Roman" w:hAnsi="Times New Roman"/>
          <w:spacing w:val="0"/>
        </w:rPr>
      </w:pPr>
    </w:p>
    <w:p w:rsidR="00000000" w:rsidRDefault="00FC1D6E">
      <w:r>
        <w:t>Tab VIII provides informati</w:t>
      </w:r>
      <w:r>
        <w:t>on on the current general inspection program for Tulsa Disposal, LLC (the Facility) as required by 40 CFR 270.14(b</w:t>
      </w:r>
      <w:proofErr w:type="gramStart"/>
      <w:r>
        <w:t>)(</w:t>
      </w:r>
      <w:proofErr w:type="gramEnd"/>
      <w:r>
        <w:t xml:space="preserve">5). </w:t>
      </w:r>
    </w:p>
    <w:p w:rsidR="00000000" w:rsidRDefault="00FC1D6E"/>
    <w:p w:rsidR="00000000" w:rsidRDefault="00FC1D6E">
      <w:pPr>
        <w:pStyle w:val="Heading1"/>
        <w:framePr w:hSpace="0" w:vSpace="0" w:wrap="auto" w:vAnchor="margin" w:xAlign="left" w:yAlign="inline"/>
        <w:tabs>
          <w:tab w:val="clear" w:pos="360"/>
          <w:tab w:val="num" w:pos="450"/>
        </w:tabs>
      </w:pPr>
      <w:bookmarkStart w:id="0" w:name="_Toc485800033"/>
      <w:r>
        <w:t>General</w:t>
      </w:r>
      <w:bookmarkEnd w:id="0"/>
    </w:p>
    <w:p w:rsidR="00000000" w:rsidRDefault="00FC1D6E"/>
    <w:p w:rsidR="00000000" w:rsidRDefault="00FC1D6E">
      <w:r>
        <w:t>The inspection plan was prepared for the Facility based on current activities at the Facility.  Current activities are limite</w:t>
      </w:r>
      <w:r>
        <w:t xml:space="preserve">d to operation of the groundwater treatment and recovery system including all associated monitoring wells and remediation equipment.  The inspection program enables the Facility to detect, prevent, or respond to malfunctions in the recovery system.  </w:t>
      </w:r>
    </w:p>
    <w:p w:rsidR="00000000" w:rsidRDefault="00FC1D6E"/>
    <w:p w:rsidR="00000000" w:rsidRDefault="00FC1D6E">
      <w:pPr>
        <w:pStyle w:val="Heading1"/>
        <w:framePr w:hSpace="0" w:vSpace="0" w:wrap="auto" w:vAnchor="margin" w:xAlign="left" w:yAlign="inline"/>
        <w:tabs>
          <w:tab w:val="clear" w:pos="360"/>
          <w:tab w:val="num" w:pos="450"/>
        </w:tabs>
      </w:pPr>
      <w:bookmarkStart w:id="1" w:name="_Toc485800034"/>
      <w:r>
        <w:t>Grou</w:t>
      </w:r>
      <w:r>
        <w:t>ndwater Extraction and Treatment System Inspection</w:t>
      </w:r>
      <w:bookmarkEnd w:id="1"/>
    </w:p>
    <w:p w:rsidR="00000000" w:rsidRDefault="00FC1D6E">
      <w:p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CG Times (W1)" w:hAnsi="CG Times (W1)"/>
        </w:rPr>
      </w:pPr>
    </w:p>
    <w:p w:rsidR="00000000" w:rsidRDefault="00FC1D6E">
      <w:p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CG Times (W1)" w:hAnsi="CG Times (W1)"/>
        </w:rPr>
      </w:pPr>
      <w:r>
        <w:rPr>
          <w:rFonts w:ascii="CG Times (W1)" w:hAnsi="CG Times (W1)"/>
        </w:rPr>
        <w:t>The groundwater remediation system at the Facility will be visually inspected at least twice per month to ensure the system is functioning properly.  The bi-monthly system inspections consist of the follo</w:t>
      </w:r>
      <w:r>
        <w:rPr>
          <w:rFonts w:ascii="CG Times (W1)" w:hAnsi="CG Times (W1)"/>
        </w:rPr>
        <w:t>wing:</w:t>
      </w:r>
    </w:p>
    <w:p w:rsidR="00000000" w:rsidRDefault="00FC1D6E">
      <w:p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CG Times (W1)" w:hAnsi="CG Times (W1)"/>
        </w:rPr>
      </w:pPr>
    </w:p>
    <w:p w:rsidR="00000000" w:rsidRDefault="00FC1D6E">
      <w:pPr>
        <w:numPr>
          <w:ilvl w:val="0"/>
          <w:numId w:val="24"/>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The control panel will be inspected to ensure that recovered groundwater is being pumped to the 500,000-gallon holding tank (Tank V-69).</w:t>
      </w:r>
    </w:p>
    <w:p w:rsidR="00000000" w:rsidRDefault="00FC1D6E">
      <w:pPr>
        <w:numPr>
          <w:ilvl w:val="12"/>
          <w:numId w:val="0"/>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000000" w:rsidRDefault="00FC1D6E">
      <w:pPr>
        <w:numPr>
          <w:ilvl w:val="0"/>
          <w:numId w:val="24"/>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The water level in Tank V-69 will be monitored using a level gauge to ensure that sufficient space is maintaine</w:t>
      </w:r>
      <w:r>
        <w:t>d in the tank.</w:t>
      </w:r>
    </w:p>
    <w:p w:rsidR="00000000" w:rsidRDefault="00FC1D6E">
      <w:pPr>
        <w:numPr>
          <w:ilvl w:val="12"/>
          <w:numId w:val="0"/>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000000" w:rsidRDefault="00FC1D6E">
      <w:pPr>
        <w:numPr>
          <w:ilvl w:val="0"/>
          <w:numId w:val="24"/>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The secondary containment for the </w:t>
      </w:r>
      <w:r w:rsidR="00C073C7">
        <w:t xml:space="preserve">unused Tank V-68 </w:t>
      </w:r>
      <w:r>
        <w:t>will be monitored for accumulation of excess precipitation.  If excess precipitation is observed, then a sump pump will be used to transfer the pr</w:t>
      </w:r>
      <w:r>
        <w:t>ecipitation into Tank V-6</w:t>
      </w:r>
      <w:r w:rsidR="00C073C7">
        <w:t>9 or through the granular activated carbon system</w:t>
      </w:r>
      <w:r>
        <w:t>.</w:t>
      </w:r>
    </w:p>
    <w:p w:rsidR="00000000" w:rsidRDefault="00FC1D6E">
      <w:pPr>
        <w:numPr>
          <w:ilvl w:val="12"/>
          <w:numId w:val="0"/>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000000" w:rsidRDefault="00FC1D6E">
      <w:pPr>
        <w:numPr>
          <w:ilvl w:val="0"/>
          <w:numId w:val="24"/>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Tank</w:t>
      </w:r>
      <w:r w:rsidR="00C073C7">
        <w:t xml:space="preserve"> </w:t>
      </w:r>
      <w:r>
        <w:t>V-69 and associated piping will be examined for punctures, cracks, and overall external condition.</w:t>
      </w:r>
    </w:p>
    <w:p w:rsidR="00000000" w:rsidRDefault="00FC1D6E">
      <w:pPr>
        <w:numPr>
          <w:ilvl w:val="12"/>
          <w:numId w:val="0"/>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000000" w:rsidRDefault="00FC1D6E">
      <w:pPr>
        <w:numPr>
          <w:ilvl w:val="0"/>
          <w:numId w:val="24"/>
        </w:num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During the corrective action monitoring, each groundwater monitoring well will be visually inspected to verify e</w:t>
      </w:r>
      <w:r>
        <w:t>ach well is locked and has not been subjected to vandalism or exterior deterioration.</w:t>
      </w:r>
    </w:p>
    <w:p w:rsidR="00000000" w:rsidRDefault="00FC1D6E">
      <w:pPr>
        <w:tabs>
          <w:tab w:val="left" w:pos="-1440"/>
          <w:tab w:val="left" w:pos="-1080"/>
          <w:tab w:val="left" w:pos="-360"/>
          <w:tab w:val="left" w:pos="0"/>
          <w:tab w:val="left"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000000" w:rsidRDefault="00FC1D6E">
      <w:pPr>
        <w:pStyle w:val="Heading1"/>
        <w:framePr w:hSpace="0" w:vSpace="0" w:wrap="auto" w:vAnchor="margin" w:xAlign="left" w:yAlign="inline"/>
        <w:tabs>
          <w:tab w:val="clear" w:pos="360"/>
          <w:tab w:val="num" w:pos="450"/>
        </w:tabs>
      </w:pPr>
      <w:bookmarkStart w:id="2" w:name="_Toc485800035"/>
      <w:r>
        <w:lastRenderedPageBreak/>
        <w:t>Security Inspection</w:t>
      </w:r>
      <w:bookmarkEnd w:id="2"/>
    </w:p>
    <w:p w:rsidR="00000000" w:rsidRDefault="00FC1D6E"/>
    <w:p w:rsidR="00000000" w:rsidRDefault="00FC1D6E">
      <w:r>
        <w:t>Facility fences, gates, warning signs, alarm systems, and motion sensors will be checked monthly to ensure each is in good condition and functioning</w:t>
      </w:r>
      <w:r>
        <w:t xml:space="preserve"> properly.  If malfunctions in the security equipment are detected, the Facility Authorized Representative will be contacted, and arrangements will be made to correct the problem.</w:t>
      </w:r>
    </w:p>
    <w:p w:rsidR="00FC1D6E" w:rsidRDefault="00FC1D6E"/>
    <w:sectPr w:rsidR="00FC1D6E">
      <w:pgSz w:w="12240" w:h="15840" w:code="1"/>
      <w:pgMar w:top="180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6E" w:rsidRDefault="00FC1D6E" w:rsidP="004C26DA">
      <w:pPr>
        <w:spacing w:line="240" w:lineRule="auto"/>
      </w:pPr>
      <w:r>
        <w:separator/>
      </w:r>
    </w:p>
  </w:endnote>
  <w:endnote w:type="continuationSeparator" w:id="0">
    <w:p w:rsidR="00FC1D6E" w:rsidRDefault="00FC1D6E" w:rsidP="004C2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1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000000" w:rsidRDefault="00FC1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1D6E">
    <w:pPr>
      <w:tabs>
        <w:tab w:val="center" w:pos="4680"/>
      </w:tabs>
      <w:rPr>
        <w:sz w:val="20"/>
      </w:rPr>
    </w:pPr>
    <w:r>
      <w:rPr>
        <w:snapToGrid w:val="0"/>
        <w:spacing w:val="-1"/>
        <w:sz w:val="14"/>
      </w:rPr>
      <w:fldChar w:fldCharType="begin"/>
    </w:r>
    <w:r>
      <w:rPr>
        <w:snapToGrid w:val="0"/>
        <w:spacing w:val="-1"/>
        <w:sz w:val="14"/>
      </w:rPr>
      <w:instrText xml:space="preserve"> FILENAME </w:instrText>
    </w:r>
    <w:r>
      <w:rPr>
        <w:snapToGrid w:val="0"/>
        <w:spacing w:val="-1"/>
        <w:sz w:val="14"/>
      </w:rPr>
      <w:fldChar w:fldCharType="separate"/>
    </w:r>
    <w:r w:rsidR="00C073C7">
      <w:rPr>
        <w:noProof/>
        <w:snapToGrid w:val="0"/>
        <w:spacing w:val="-1"/>
        <w:sz w:val="14"/>
      </w:rPr>
      <w:t>Tab 08 102215.docx</w:t>
    </w:r>
    <w:r>
      <w:rPr>
        <w:snapToGrid w:val="0"/>
        <w:spacing w:val="-1"/>
        <w:sz w:val="14"/>
      </w:rPr>
      <w:fldChar w:fldCharType="end"/>
    </w:r>
    <w:r>
      <w:rPr>
        <w:spacing w:val="-1"/>
        <w:sz w:val="14"/>
      </w:rPr>
      <w:tab/>
    </w:r>
    <w:r>
      <w:rPr>
        <w:spacing w:val="-1"/>
        <w:sz w:val="20"/>
      </w:rPr>
      <w:t>Page 8-</w:t>
    </w:r>
    <w:r>
      <w:rPr>
        <w:rStyle w:val="PageNumber"/>
        <w:rFonts w:ascii="Times New Roman" w:hAnsi="Times New Roman"/>
        <w:spacing w:val="-4"/>
        <w:sz w:val="20"/>
      </w:rPr>
      <w:fldChar w:fldCharType="begin"/>
    </w:r>
    <w:r>
      <w:rPr>
        <w:rStyle w:val="PageNumber"/>
        <w:rFonts w:ascii="Times New Roman" w:hAnsi="Times New Roman"/>
        <w:spacing w:val="-4"/>
        <w:sz w:val="20"/>
      </w:rPr>
      <w:instrText xml:space="preserve"> PAGE </w:instrText>
    </w:r>
    <w:r>
      <w:rPr>
        <w:rStyle w:val="PageNumber"/>
        <w:rFonts w:ascii="Times New Roman" w:hAnsi="Times New Roman"/>
        <w:spacing w:val="-4"/>
        <w:sz w:val="20"/>
      </w:rPr>
      <w:fldChar w:fldCharType="separate"/>
    </w:r>
    <w:r w:rsidR="008D6AC7">
      <w:rPr>
        <w:rStyle w:val="PageNumber"/>
        <w:rFonts w:ascii="Times New Roman" w:hAnsi="Times New Roman"/>
        <w:noProof/>
        <w:spacing w:val="-4"/>
        <w:sz w:val="20"/>
      </w:rPr>
      <w:t>2</w:t>
    </w:r>
    <w:r>
      <w:rPr>
        <w:rStyle w:val="PageNumber"/>
        <w:rFonts w:ascii="Times New Roman" w:hAnsi="Times New Roman"/>
        <w:spacing w:val="-4"/>
        <w:sz w:val="20"/>
      </w:rPr>
      <w:fldChar w:fldCharType="end"/>
    </w:r>
    <w:r>
      <w:rPr>
        <w:rStyle w:val="PageNumber"/>
        <w:rFonts w:ascii="Times New Roman" w:hAnsi="Times New Roman"/>
        <w:spacing w:val="-4"/>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6E" w:rsidRDefault="00FC1D6E" w:rsidP="004C26DA">
      <w:pPr>
        <w:spacing w:line="240" w:lineRule="auto"/>
      </w:pPr>
      <w:r>
        <w:separator/>
      </w:r>
    </w:p>
  </w:footnote>
  <w:footnote w:type="continuationSeparator" w:id="0">
    <w:p w:rsidR="00FC1D6E" w:rsidRDefault="00FC1D6E" w:rsidP="004C26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1D6E">
    <w:pPr>
      <w:pStyle w:val="Header"/>
      <w:jc w:val="both"/>
      <w:rPr>
        <w:rFonts w:ascii="Times New Roman" w:hAnsi="Times New Roman"/>
        <w:sz w:val="20"/>
      </w:rPr>
    </w:pPr>
    <w:r>
      <w:rPr>
        <w:rFonts w:ascii="Times New Roman" w:hAnsi="Times New Roman"/>
        <w:sz w:val="20"/>
      </w:rPr>
      <w:t xml:space="preserve">Tulsa Disposal, </w:t>
    </w:r>
    <w:proofErr w:type="spellStart"/>
    <w:r>
      <w:rPr>
        <w:rFonts w:ascii="Times New Roman" w:hAnsi="Times New Roman"/>
        <w:sz w:val="20"/>
      </w:rPr>
      <w:t>LLc</w:t>
    </w:r>
    <w:proofErr w:type="spellEnd"/>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Tab VIII – General Inspection Pl</w:t>
    </w:r>
    <w:r>
      <w:rPr>
        <w:rFonts w:ascii="Times New Roman" w:hAnsi="Times New Roman"/>
        <w:sz w:val="20"/>
      </w:rPr>
      <w:t>an</w:t>
    </w:r>
  </w:p>
  <w:p w:rsidR="00000000" w:rsidRDefault="00FC1D6E">
    <w:pPr>
      <w:pStyle w:val="Header"/>
      <w:jc w:val="both"/>
      <w:rPr>
        <w:rFonts w:ascii="Times New Roman" w:hAnsi="Times New Roman"/>
        <w:smallCaps w:val="0"/>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mallCaps w:val="0"/>
        <w:sz w:val="20"/>
      </w:rPr>
      <w:t xml:space="preserve">Revised </w:t>
    </w:r>
    <w:r w:rsidR="00F33FB9">
      <w:rPr>
        <w:rFonts w:ascii="Times New Roman" w:hAnsi="Times New Roman"/>
        <w:smallCaps w:val="0"/>
        <w:sz w:val="20"/>
      </w:rPr>
      <w:t>October 2015</w:t>
    </w:r>
  </w:p>
  <w:p w:rsidR="00000000" w:rsidRDefault="00FC1D6E">
    <w:pPr>
      <w:pStyle w:val="Header"/>
      <w:jc w:val="both"/>
      <w:rPr>
        <w:rFonts w:ascii="Times New Roman" w:hAnsi="Times New Roman"/>
        <w:sz w:val="20"/>
      </w:rPr>
    </w:pPr>
  </w:p>
  <w:p w:rsidR="00000000" w:rsidRDefault="00FC1D6E">
    <w:pPr>
      <w:pStyle w:val="Heade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6A99BC"/>
    <w:lvl w:ilvl="0">
      <w:start w:val="1"/>
      <w:numFmt w:val="decimal"/>
      <w:pStyle w:val="Heading1"/>
      <w:lvlText w:val="8.%1."/>
      <w:lvlJc w:val="left"/>
      <w:pPr>
        <w:tabs>
          <w:tab w:val="num" w:pos="360"/>
        </w:tabs>
        <w:ind w:left="0" w:firstLine="0"/>
      </w:pPr>
      <w:rPr>
        <w:rFonts w:ascii="Times New Roman" w:hAnsi="Times New Roman" w:hint="default"/>
        <w:b/>
        <w:i w:val="0"/>
        <w:sz w:val="24"/>
      </w:rPr>
    </w:lvl>
    <w:lvl w:ilvl="1">
      <w:start w:val="1"/>
      <w:numFmt w:val="decimal"/>
      <w:pStyle w:val="Heading2"/>
      <w:lvlText w:val="11.%1.%2."/>
      <w:lvlJc w:val="left"/>
      <w:pPr>
        <w:tabs>
          <w:tab w:val="num" w:pos="720"/>
        </w:tabs>
        <w:ind w:left="0" w:firstLine="0"/>
      </w:pPr>
    </w:lvl>
    <w:lvl w:ilvl="2">
      <w:start w:val="1"/>
      <w:numFmt w:val="decimal"/>
      <w:pStyle w:val="Heading3"/>
      <w:lvlText w:val="11.%1.%2.%3."/>
      <w:lvlJc w:val="left"/>
      <w:pPr>
        <w:tabs>
          <w:tab w:val="num" w:pos="1080"/>
        </w:tabs>
        <w:ind w:left="0" w:firstLine="0"/>
      </w:pPr>
    </w:lvl>
    <w:lvl w:ilvl="3">
      <w:start w:val="1"/>
      <w:numFmt w:val="decimal"/>
      <w:pStyle w:val="Heading4"/>
      <w:lvlText w:val="13.%1.%2.%3.%4."/>
      <w:lvlJc w:val="left"/>
      <w:pPr>
        <w:tabs>
          <w:tab w:val="num" w:pos="0"/>
        </w:tabs>
        <w:ind w:left="720" w:hanging="720"/>
      </w:pPr>
    </w:lvl>
    <w:lvl w:ilvl="4">
      <w:start w:val="1"/>
      <w:numFmt w:val="decimal"/>
      <w:pStyle w:val="Heading5"/>
      <w:lvlText w:val="13.%1.%2.%3.%4.%5."/>
      <w:lvlJc w:val="left"/>
      <w:pPr>
        <w:tabs>
          <w:tab w:val="num" w:pos="0"/>
        </w:tabs>
        <w:ind w:left="1440" w:hanging="720"/>
      </w:pPr>
    </w:lvl>
    <w:lvl w:ilvl="5">
      <w:start w:val="1"/>
      <w:numFmt w:val="decimal"/>
      <w:pStyle w:val="Heading6"/>
      <w:lvlText w:val="13.%1.%2.%3.%4.%5.%6."/>
      <w:lvlJc w:val="left"/>
      <w:pPr>
        <w:tabs>
          <w:tab w:val="num" w:pos="0"/>
        </w:tabs>
        <w:ind w:left="2160" w:hanging="720"/>
      </w:pPr>
    </w:lvl>
    <w:lvl w:ilvl="6">
      <w:start w:val="1"/>
      <w:numFmt w:val="decimal"/>
      <w:pStyle w:val="Heading7"/>
      <w:lvlText w:val="13.%1.%2.%3.%4.%5.%6.%7."/>
      <w:lvlJc w:val="left"/>
      <w:pPr>
        <w:tabs>
          <w:tab w:val="num" w:pos="0"/>
        </w:tabs>
        <w:ind w:left="2880" w:hanging="720"/>
      </w:pPr>
    </w:lvl>
    <w:lvl w:ilvl="7">
      <w:start w:val="1"/>
      <w:numFmt w:val="decimal"/>
      <w:pStyle w:val="Heading8"/>
      <w:lvlText w:val="13.%1.%2.%3.%4.%5.%6.%7.%8."/>
      <w:lvlJc w:val="left"/>
      <w:pPr>
        <w:tabs>
          <w:tab w:val="num" w:pos="0"/>
        </w:tabs>
        <w:ind w:left="3600" w:hanging="720"/>
      </w:pPr>
    </w:lvl>
    <w:lvl w:ilvl="8">
      <w:start w:val="1"/>
      <w:numFmt w:val="decimal"/>
      <w:pStyle w:val="Heading9"/>
      <w:lvlText w:val="13.%1.%2.%3.%4.%5.%6.%7.%8.%9."/>
      <w:lvlJc w:val="left"/>
      <w:pPr>
        <w:tabs>
          <w:tab w:val="num" w:pos="0"/>
        </w:tabs>
        <w:ind w:left="4320" w:hanging="720"/>
      </w:pPr>
    </w:lvl>
  </w:abstractNum>
  <w:abstractNum w:abstractNumId="1">
    <w:nsid w:val="FFFFFFFE"/>
    <w:multiLevelType w:val="singleLevel"/>
    <w:tmpl w:val="FFFFFFFF"/>
    <w:lvl w:ilvl="0">
      <w:numFmt w:val="decimal"/>
      <w:lvlText w:val="*"/>
      <w:lvlJc w:val="left"/>
    </w:lvl>
  </w:abstractNum>
  <w:abstractNum w:abstractNumId="2">
    <w:nsid w:val="000F5E90"/>
    <w:multiLevelType w:val="singleLevel"/>
    <w:tmpl w:val="2CBC73BC"/>
    <w:lvl w:ilvl="0">
      <w:start w:val="1"/>
      <w:numFmt w:val="decimal"/>
      <w:lvlText w:val="%1) "/>
      <w:legacy w:legacy="1" w:legacySpace="0" w:legacyIndent="360"/>
      <w:lvlJc w:val="left"/>
      <w:pPr>
        <w:ind w:left="720" w:hanging="360"/>
      </w:pPr>
      <w:rPr>
        <w:rFonts w:ascii="CG Times (W1)" w:hAnsi="CG Times (W1)" w:hint="default"/>
        <w:b w:val="0"/>
        <w:i w:val="0"/>
        <w:sz w:val="22"/>
        <w:u w:val="none"/>
      </w:rPr>
    </w:lvl>
  </w:abstractNum>
  <w:abstractNum w:abstractNumId="3">
    <w:nsid w:val="01CA5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46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F849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8E3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E01924"/>
    <w:multiLevelType w:val="singleLevel"/>
    <w:tmpl w:val="4B567392"/>
    <w:lvl w:ilvl="0">
      <w:start w:val="1"/>
      <w:numFmt w:val="lowerLetter"/>
      <w:lvlText w:val="%1."/>
      <w:lvlJc w:val="left"/>
      <w:pPr>
        <w:tabs>
          <w:tab w:val="num" w:pos="2160"/>
        </w:tabs>
        <w:ind w:left="2160" w:hanging="720"/>
      </w:pPr>
      <w:rPr>
        <w:rFonts w:hint="default"/>
      </w:rPr>
    </w:lvl>
  </w:abstractNum>
  <w:abstractNum w:abstractNumId="8">
    <w:nsid w:val="1A751F42"/>
    <w:multiLevelType w:val="singleLevel"/>
    <w:tmpl w:val="BCF6B2BA"/>
    <w:lvl w:ilvl="0">
      <w:start w:val="1"/>
      <w:numFmt w:val="decimal"/>
      <w:lvlText w:val="8.%1 "/>
      <w:legacy w:legacy="1" w:legacySpace="0" w:legacyIndent="360"/>
      <w:lvlJc w:val="left"/>
      <w:pPr>
        <w:ind w:left="1080" w:hanging="360"/>
      </w:pPr>
      <w:rPr>
        <w:rFonts w:ascii="CG Times (W1)" w:hAnsi="CG Times (W1)" w:hint="default"/>
        <w:b w:val="0"/>
        <w:i w:val="0"/>
        <w:sz w:val="22"/>
        <w:u w:val="none"/>
      </w:rPr>
    </w:lvl>
  </w:abstractNum>
  <w:abstractNum w:abstractNumId="9">
    <w:nsid w:val="1AA61AC0"/>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10">
    <w:nsid w:val="2D8F7258"/>
    <w:multiLevelType w:val="singleLevel"/>
    <w:tmpl w:val="D4ECE602"/>
    <w:lvl w:ilvl="0">
      <w:start w:val="3"/>
      <w:numFmt w:val="decimal"/>
      <w:lvlText w:val="8.%1 "/>
      <w:legacy w:legacy="1" w:legacySpace="0" w:legacyIndent="360"/>
      <w:lvlJc w:val="left"/>
      <w:pPr>
        <w:ind w:left="720" w:hanging="360"/>
      </w:pPr>
      <w:rPr>
        <w:rFonts w:ascii="CG Times (W1)" w:hAnsi="CG Times (W1)" w:hint="default"/>
        <w:b/>
        <w:i w:val="0"/>
        <w:sz w:val="22"/>
        <w:u w:val="none"/>
      </w:rPr>
    </w:lvl>
  </w:abstractNum>
  <w:abstractNum w:abstractNumId="11">
    <w:nsid w:val="2EE94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915B37"/>
    <w:multiLevelType w:val="singleLevel"/>
    <w:tmpl w:val="34D8D070"/>
    <w:lvl w:ilvl="0">
      <w:start w:val="1"/>
      <w:numFmt w:val="lowerLetter"/>
      <w:lvlText w:val="%1."/>
      <w:lvlJc w:val="left"/>
      <w:pPr>
        <w:tabs>
          <w:tab w:val="num" w:pos="2160"/>
        </w:tabs>
        <w:ind w:left="2160" w:hanging="720"/>
      </w:pPr>
      <w:rPr>
        <w:rFonts w:hint="default"/>
      </w:rPr>
    </w:lvl>
  </w:abstractNum>
  <w:abstractNum w:abstractNumId="13">
    <w:nsid w:val="3B2F3802"/>
    <w:multiLevelType w:val="singleLevel"/>
    <w:tmpl w:val="C56C4EC8"/>
    <w:lvl w:ilvl="0">
      <w:start w:val="1"/>
      <w:numFmt w:val="decimal"/>
      <w:lvlText w:val="(%1)"/>
      <w:lvlJc w:val="left"/>
      <w:pPr>
        <w:tabs>
          <w:tab w:val="num" w:pos="2880"/>
        </w:tabs>
        <w:ind w:left="2880" w:hanging="720"/>
      </w:pPr>
      <w:rPr>
        <w:rFonts w:hint="default"/>
      </w:rPr>
    </w:lvl>
  </w:abstractNum>
  <w:abstractNum w:abstractNumId="14">
    <w:nsid w:val="4575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8F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4418F9"/>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17">
    <w:nsid w:val="59A97DB2"/>
    <w:multiLevelType w:val="singleLevel"/>
    <w:tmpl w:val="CC08D55E"/>
    <w:lvl w:ilvl="0">
      <w:start w:val="15"/>
      <w:numFmt w:val="lowerLetter"/>
      <w:lvlText w:val="%1."/>
      <w:lvlJc w:val="left"/>
      <w:pPr>
        <w:tabs>
          <w:tab w:val="num" w:pos="2160"/>
        </w:tabs>
        <w:ind w:left="2160" w:hanging="720"/>
      </w:pPr>
      <w:rPr>
        <w:rFonts w:hint="default"/>
      </w:rPr>
    </w:lvl>
  </w:abstractNum>
  <w:abstractNum w:abstractNumId="18">
    <w:nsid w:val="65BF12E5"/>
    <w:multiLevelType w:val="singleLevel"/>
    <w:tmpl w:val="C56C4EC8"/>
    <w:lvl w:ilvl="0">
      <w:start w:val="1"/>
      <w:numFmt w:val="decimal"/>
      <w:lvlText w:val="(%1)"/>
      <w:lvlJc w:val="left"/>
      <w:pPr>
        <w:tabs>
          <w:tab w:val="num" w:pos="2880"/>
        </w:tabs>
        <w:ind w:left="2880" w:hanging="720"/>
      </w:pPr>
      <w:rPr>
        <w:rFonts w:hint="default"/>
      </w:rPr>
    </w:lvl>
  </w:abstractNum>
  <w:abstractNum w:abstractNumId="19">
    <w:nsid w:val="69CD365B"/>
    <w:multiLevelType w:val="singleLevel"/>
    <w:tmpl w:val="E7B25EC0"/>
    <w:lvl w:ilvl="0">
      <w:start w:val="1"/>
      <w:numFmt w:val="decimal"/>
      <w:lvlText w:val="%1."/>
      <w:legacy w:legacy="1" w:legacySpace="0" w:legacyIndent="360"/>
      <w:lvlJc w:val="left"/>
      <w:pPr>
        <w:ind w:left="720" w:hanging="360"/>
      </w:pPr>
    </w:lvl>
  </w:abstractNum>
  <w:num w:numId="1">
    <w:abstractNumId w:val="0"/>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9"/>
  </w:num>
  <w:num w:numId="4">
    <w:abstractNumId w:val="19"/>
    <w:lvlOverride w:ilvl="0">
      <w:lvl w:ilvl="0">
        <w:start w:val="1"/>
        <w:numFmt w:val="decimal"/>
        <w:lvlText w:val="%1."/>
        <w:legacy w:legacy="1" w:legacySpace="0" w:legacyIndent="360"/>
        <w:lvlJc w:val="left"/>
        <w:pPr>
          <w:ind w:left="720" w:hanging="360"/>
        </w:pPr>
      </w:lvl>
    </w:lvlOverride>
  </w:num>
  <w:num w:numId="5">
    <w:abstractNumId w:val="19"/>
    <w:lvlOverride w:ilvl="0">
      <w:lvl w:ilvl="0">
        <w:start w:val="1"/>
        <w:numFmt w:val="decimal"/>
        <w:lvlText w:val="%1."/>
        <w:legacy w:legacy="1" w:legacySpace="0" w:legacyIndent="360"/>
        <w:lvlJc w:val="left"/>
        <w:pPr>
          <w:ind w:left="720" w:hanging="360"/>
        </w:pPr>
      </w:lvl>
    </w:lvlOverride>
  </w:num>
  <w:num w:numId="6">
    <w:abstractNumId w:val="19"/>
    <w:lvlOverride w:ilvl="0">
      <w:lvl w:ilvl="0">
        <w:start w:val="1"/>
        <w:numFmt w:val="decimal"/>
        <w:lvlText w:val="%1."/>
        <w:legacy w:legacy="1" w:legacySpace="0" w:legacyIndent="360"/>
        <w:lvlJc w:val="left"/>
        <w:pPr>
          <w:ind w:left="720" w:hanging="360"/>
        </w:pPr>
      </w:lvl>
    </w:lvlOverride>
  </w:num>
  <w:num w:numId="7">
    <w:abstractNumId w:val="19"/>
    <w:lvlOverride w:ilvl="0">
      <w:lvl w:ilvl="0">
        <w:start w:val="1"/>
        <w:numFmt w:val="decimal"/>
        <w:lvlText w:val="%1."/>
        <w:legacy w:legacy="1" w:legacySpace="0" w:legacyIndent="360"/>
        <w:lvlJc w:val="left"/>
        <w:pPr>
          <w:ind w:left="720" w:hanging="360"/>
        </w:pPr>
      </w:lvl>
    </w:lvlOverride>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5"/>
  </w:num>
  <w:num w:numId="10">
    <w:abstractNumId w:val="11"/>
  </w:num>
  <w:num w:numId="11">
    <w:abstractNumId w:val="14"/>
  </w:num>
  <w:num w:numId="12">
    <w:abstractNumId w:val="4"/>
  </w:num>
  <w:num w:numId="13">
    <w:abstractNumId w:val="12"/>
  </w:num>
  <w:num w:numId="14">
    <w:abstractNumId w:val="6"/>
  </w:num>
  <w:num w:numId="15">
    <w:abstractNumId w:val="7"/>
  </w:num>
  <w:num w:numId="16">
    <w:abstractNumId w:val="9"/>
  </w:num>
  <w:num w:numId="17">
    <w:abstractNumId w:val="16"/>
  </w:num>
  <w:num w:numId="18">
    <w:abstractNumId w:val="13"/>
  </w:num>
  <w:num w:numId="19">
    <w:abstractNumId w:val="18"/>
  </w:num>
  <w:num w:numId="20">
    <w:abstractNumId w:val="3"/>
  </w:num>
  <w:num w:numId="21">
    <w:abstractNumId w:val="17"/>
  </w:num>
  <w:num w:numId="22">
    <w:abstractNumId w:val="5"/>
  </w:num>
  <w:num w:numId="23">
    <w:abstractNumId w:val="8"/>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B9"/>
    <w:rsid w:val="008D6AC7"/>
    <w:rsid w:val="00C073C7"/>
    <w:rsid w:val="00F33FB9"/>
    <w:rsid w:val="00FC1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2"/>
    </w:rPr>
  </w:style>
  <w:style w:type="paragraph" w:styleId="Heading1">
    <w:name w:val="heading 1"/>
    <w:basedOn w:val="HeadingBase"/>
    <w:next w:val="Normal"/>
    <w:qFormat/>
    <w:pPr>
      <w:framePr w:hSpace="187" w:vSpace="187" w:wrap="notBeside" w:vAnchor="text" w:hAnchor="text" w:xAlign="center" w:y="1"/>
      <w:numPr>
        <w:numId w:val="1"/>
      </w:numPr>
      <w:spacing w:before="220" w:after="220" w:line="280" w:lineRule="atLeast"/>
      <w:outlineLvl w:val="0"/>
    </w:pPr>
    <w:rPr>
      <w:b/>
      <w:caps/>
      <w:spacing w:val="-10"/>
      <w:position w:val="6"/>
      <w:sz w:val="24"/>
    </w:rPr>
  </w:style>
  <w:style w:type="paragraph" w:styleId="Heading2">
    <w:name w:val="heading 2"/>
    <w:basedOn w:val="HeadingBase"/>
    <w:next w:val="Normal"/>
    <w:qFormat/>
    <w:pPr>
      <w:numPr>
        <w:ilvl w:val="1"/>
        <w:numId w:val="1"/>
      </w:numPr>
      <w:spacing w:after="120"/>
      <w:outlineLvl w:val="1"/>
    </w:pPr>
    <w:rPr>
      <w:b/>
      <w:smallCaps/>
      <w:sz w:val="24"/>
    </w:rPr>
  </w:style>
  <w:style w:type="paragraph" w:styleId="Heading3">
    <w:name w:val="heading 3"/>
    <w:basedOn w:val="HeadingBase"/>
    <w:next w:val="Normal"/>
    <w:qFormat/>
    <w:pPr>
      <w:numPr>
        <w:ilvl w:val="2"/>
        <w:numId w:val="1"/>
      </w:numPr>
      <w:spacing w:after="120"/>
      <w:outlineLvl w:val="2"/>
    </w:pPr>
    <w:rPr>
      <w:b/>
      <w:smallCaps/>
    </w:rPr>
  </w:style>
  <w:style w:type="paragraph" w:styleId="Heading4">
    <w:name w:val="heading 4"/>
    <w:basedOn w:val="HeadingBase"/>
    <w:next w:val="Normal"/>
    <w:qFormat/>
    <w:pPr>
      <w:numPr>
        <w:ilvl w:val="3"/>
        <w:numId w:val="1"/>
      </w:numPr>
      <w:outlineLvl w:val="3"/>
    </w:pPr>
    <w:rPr>
      <w:rFonts w:ascii="Univers" w:hAnsi="Univers"/>
    </w:rPr>
  </w:style>
  <w:style w:type="paragraph" w:styleId="Heading5">
    <w:name w:val="heading 5"/>
    <w:basedOn w:val="HeadingBase"/>
    <w:next w:val="Normal"/>
    <w:qFormat/>
    <w:pPr>
      <w:numPr>
        <w:ilvl w:val="4"/>
        <w:numId w:val="1"/>
      </w:numPr>
      <w:spacing w:before="220" w:after="220"/>
      <w:outlineLvl w:val="4"/>
    </w:pPr>
    <w:rPr>
      <w:i/>
    </w:rPr>
  </w:style>
  <w:style w:type="paragraph" w:styleId="Heading6">
    <w:name w:val="heading 6"/>
    <w:basedOn w:val="HeadingBase"/>
    <w:next w:val="Normal"/>
    <w:qFormat/>
    <w:pPr>
      <w:numPr>
        <w:ilvl w:val="5"/>
        <w:numId w:val="1"/>
      </w:numPr>
      <w:outlineLvl w:val="5"/>
    </w:pPr>
    <w:rPr>
      <w:i/>
      <w:sz w:val="20"/>
    </w:rPr>
  </w:style>
  <w:style w:type="paragraph" w:styleId="Heading7">
    <w:name w:val="heading 7"/>
    <w:basedOn w:val="HeadingBase"/>
    <w:next w:val="Normal"/>
    <w:qFormat/>
    <w:pPr>
      <w:numPr>
        <w:ilvl w:val="6"/>
        <w:numId w:val="1"/>
      </w:numPr>
      <w:outlineLvl w:val="6"/>
    </w:pPr>
    <w:rPr>
      <w:sz w:val="20"/>
    </w:rPr>
  </w:style>
  <w:style w:type="paragraph" w:styleId="Heading8">
    <w:name w:val="heading 8"/>
    <w:basedOn w:val="HeadingBase"/>
    <w:next w:val="Normal"/>
    <w:qFormat/>
    <w:pPr>
      <w:numPr>
        <w:ilvl w:val="7"/>
        <w:numId w:val="1"/>
      </w:numPr>
      <w:outlineLvl w:val="7"/>
    </w:pPr>
    <w:rPr>
      <w:i/>
      <w:sz w:val="18"/>
    </w:rPr>
  </w:style>
  <w:style w:type="paragraph" w:styleId="Heading9">
    <w:name w:val="heading 9"/>
    <w:basedOn w:val="HeadingBase"/>
    <w:next w:val="Normal"/>
    <w:qFormat/>
    <w:pPr>
      <w:numPr>
        <w:ilvl w:val="8"/>
        <w:numId w:val="1"/>
      </w:numPr>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semiHidden/>
    <w:rPr>
      <w:rFonts w:ascii="CG Times" w:hAnsi="CG Times"/>
    </w:rPr>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pPr>
      <w:widowControl w:val="0"/>
      <w:tabs>
        <w:tab w:val="left" w:pos="-720"/>
      </w:tabs>
      <w:suppressAutoHyphens/>
      <w:jc w:val="center"/>
    </w:pPr>
    <w:rPr>
      <w:rFonts w:ascii="Univers" w:hAnsi="Univers"/>
      <w:b/>
      <w:smallCaps/>
      <w:sz w:val="26"/>
    </w:rPr>
  </w:style>
  <w:style w:type="paragraph" w:styleId="TOC1">
    <w:name w:val="toc 1"/>
    <w:basedOn w:val="Normal"/>
    <w:next w:val="Normal"/>
    <w:semiHidden/>
    <w:pPr>
      <w:tabs>
        <w:tab w:val="right" w:pos="9360"/>
      </w:tabs>
    </w:pPr>
  </w:style>
  <w:style w:type="paragraph" w:styleId="TOC2">
    <w:name w:val="toc 2"/>
    <w:basedOn w:val="Normal"/>
    <w:next w:val="Normal"/>
    <w:semiHidden/>
    <w:pPr>
      <w:tabs>
        <w:tab w:val="right" w:pos="9360"/>
      </w:tabs>
      <w:ind w:left="220"/>
    </w:pPr>
  </w:style>
  <w:style w:type="paragraph" w:styleId="TOC3">
    <w:name w:val="toc 3"/>
    <w:basedOn w:val="Normal"/>
    <w:next w:val="Normal"/>
    <w:semiHidden/>
    <w:pPr>
      <w:tabs>
        <w:tab w:val="right" w:pos="9360"/>
      </w:tabs>
      <w:ind w:left="440"/>
    </w:pPr>
  </w:style>
  <w:style w:type="paragraph" w:styleId="Header">
    <w:name w:val="header"/>
    <w:basedOn w:val="Normal"/>
    <w:semiHidden/>
    <w:pPr>
      <w:jc w:val="center"/>
    </w:pPr>
    <w:rPr>
      <w:rFonts w:ascii="Univers" w:hAnsi="Univers"/>
      <w:b/>
      <w:smallCaps/>
      <w:sz w:val="24"/>
    </w:rPr>
  </w:style>
  <w:style w:type="character" w:styleId="PageNumber">
    <w:name w:val="page number"/>
    <w:semiHidden/>
    <w:rPr>
      <w:rFonts w:ascii="CG Times" w:hAnsi="CG Times"/>
      <w:sz w:val="22"/>
    </w:rPr>
  </w:style>
  <w:style w:type="paragraph" w:styleId="TOC4">
    <w:name w:val="toc 4"/>
    <w:basedOn w:val="Normal"/>
    <w:next w:val="Normal"/>
    <w:semiHidden/>
    <w:pPr>
      <w:tabs>
        <w:tab w:val="right" w:pos="9360"/>
      </w:tabs>
      <w:ind w:left="660"/>
    </w:pPr>
  </w:style>
  <w:style w:type="paragraph" w:styleId="TOC5">
    <w:name w:val="toc 5"/>
    <w:basedOn w:val="Normal"/>
    <w:next w:val="Normal"/>
    <w:semiHidden/>
    <w:pPr>
      <w:tabs>
        <w:tab w:val="right" w:pos="9360"/>
      </w:tabs>
      <w:ind w:left="880"/>
    </w:pPr>
  </w:style>
  <w:style w:type="paragraph" w:styleId="TOC6">
    <w:name w:val="toc 6"/>
    <w:basedOn w:val="Normal"/>
    <w:next w:val="Normal"/>
    <w:semiHidden/>
    <w:pPr>
      <w:tabs>
        <w:tab w:val="right" w:pos="9360"/>
      </w:tabs>
      <w:ind w:left="1100"/>
    </w:pPr>
  </w:style>
  <w:style w:type="paragraph" w:styleId="TOC7">
    <w:name w:val="toc 7"/>
    <w:basedOn w:val="Normal"/>
    <w:next w:val="Normal"/>
    <w:semiHidden/>
    <w:pPr>
      <w:tabs>
        <w:tab w:val="right" w:pos="9360"/>
      </w:tabs>
      <w:ind w:left="1320"/>
    </w:pPr>
  </w:style>
  <w:style w:type="paragraph" w:styleId="TOC8">
    <w:name w:val="toc 8"/>
    <w:basedOn w:val="Normal"/>
    <w:next w:val="Normal"/>
    <w:semiHidden/>
    <w:pPr>
      <w:tabs>
        <w:tab w:val="right" w:pos="9360"/>
      </w:tabs>
      <w:ind w:left="1540"/>
    </w:pPr>
  </w:style>
  <w:style w:type="paragraph" w:styleId="TOC9">
    <w:name w:val="toc 9"/>
    <w:basedOn w:val="Normal"/>
    <w:next w:val="Normal"/>
    <w:semiHidden/>
    <w:pPr>
      <w:tabs>
        <w:tab w:val="right" w:pos="9360"/>
      </w:tabs>
      <w:ind w:left="1760"/>
    </w:p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tLeast"/>
    </w:pPr>
    <w:rPr>
      <w:spacing w:val="-4"/>
      <w:kern w:val="28"/>
    </w:rPr>
  </w:style>
  <w:style w:type="paragraph" w:styleId="FootnoteText">
    <w:name w:val="footnote text"/>
    <w:basedOn w:val="Normal"/>
    <w:semiHidden/>
    <w:pPr>
      <w:keepLines/>
      <w:spacing w:line="220" w:lineRule="atLeast"/>
    </w:pPr>
    <w:rPr>
      <w:sz w:val="18"/>
    </w:rPr>
  </w:style>
  <w:style w:type="character" w:styleId="FootnoteReference">
    <w:name w:val="footnote reference"/>
    <w:semiHidden/>
    <w:rPr>
      <w:rFonts w:ascii="CG Times" w:hAnsi="CG Times"/>
      <w:vertAlign w:val="superscript"/>
    </w:rPr>
  </w:style>
  <w:style w:type="paragraph" w:customStyle="1" w:styleId="HeaderBase">
    <w:name w:val="Header Base"/>
    <w:basedOn w:val="Normal"/>
    <w:pPr>
      <w:keepLines/>
    </w:pPr>
    <w:rPr>
      <w:rFonts w:ascii="Univers" w:hAnsi="Univers"/>
      <w:spacing w:val="-4"/>
    </w:rPr>
  </w:style>
  <w:style w:type="paragraph" w:customStyle="1" w:styleId="T2">
    <w:name w:val="T2"/>
    <w:pPr>
      <w:framePr w:hSpace="187" w:vSpace="187" w:wrap="around" w:vAnchor="page" w:hAnchor="text" w:y="104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round"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Pr>
      <w:rFonts w:ascii="CG Times" w:hAnsi="CG Times"/>
      <w:sz w:val="22"/>
    </w:rPr>
  </w:style>
  <w:style w:type="paragraph" w:styleId="Caption">
    <w:name w:val="caption"/>
    <w:basedOn w:val="Normal"/>
    <w:next w:val="Normal"/>
    <w:qFormat/>
    <w:pPr>
      <w:keepNext/>
      <w:spacing w:before="60" w:after="220" w:line="220" w:lineRule="atLeast"/>
      <w:ind w:left="1800"/>
    </w:pPr>
    <w:rPr>
      <w:i/>
      <w:sz w:val="18"/>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i/>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style>
  <w:style w:type="paragraph" w:styleId="Title">
    <w:name w:val="Title"/>
    <w:basedOn w:val="HeadingBase"/>
    <w:next w:val="Normal"/>
    <w:qFormat/>
    <w:pPr>
      <w:spacing w:before="660" w:after="400" w:line="540" w:lineRule="atLeast"/>
      <w:ind w:right="2160"/>
    </w:pPr>
    <w:rPr>
      <w:spacing w:val="-40"/>
      <w:sz w:val="60"/>
    </w:rPr>
  </w:style>
  <w:style w:type="paragraph" w:styleId="NormalIndent">
    <w:name w:val="Normal Indent"/>
    <w:basedOn w:val="Normal"/>
    <w:semiHidden/>
    <w:pPr>
      <w:ind w:left="720"/>
    </w:pPr>
  </w:style>
  <w:style w:type="paragraph" w:styleId="BodyText">
    <w:name w:val="Body Text"/>
    <w:basedOn w:val="Normal"/>
    <w:semiHidden/>
    <w:pPr>
      <w:tabs>
        <w:tab w:val="left" w:pos="724"/>
        <w:tab w:val="left" w:pos="1447"/>
        <w:tab w:val="left" w:pos="2260"/>
        <w:tab w:val="left" w:pos="4660"/>
        <w:tab w:val="left" w:pos="5044"/>
      </w:tabs>
      <w:suppressAutoHyphens/>
      <w:spacing w:line="360" w:lineRule="auto"/>
      <w:jc w:val="both"/>
    </w:pPr>
    <w:rPr>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CORRECTIVE MEASURES STUDY (CMS) REPORT</vt:lpstr>
    </vt:vector>
  </TitlesOfParts>
  <Company>Laidlaw Environmental Service</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MEASURES STUDY (CMS) REPORT</dc:title>
  <dc:creator>SK User</dc:creator>
  <cp:lastModifiedBy>Lon R Stewart</cp:lastModifiedBy>
  <cp:revision>2</cp:revision>
  <cp:lastPrinted>2003-03-26T17:40:00Z</cp:lastPrinted>
  <dcterms:created xsi:type="dcterms:W3CDTF">2015-10-19T22:09:00Z</dcterms:created>
  <dcterms:modified xsi:type="dcterms:W3CDTF">2015-10-19T22:09:00Z</dcterms:modified>
</cp:coreProperties>
</file>