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1E7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2701E7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2701E7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2701E7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pacing w:val="-3"/>
          <w:sz w:val="28"/>
        </w:rPr>
      </w:pPr>
    </w:p>
    <w:p w:rsidR="00000000" w:rsidRDefault="002701E7">
      <w:pPr>
        <w:pStyle w:val="body"/>
        <w:tabs>
          <w:tab w:val="clear" w:pos="-1440"/>
          <w:tab w:val="clear" w:pos="-1080"/>
          <w:tab w:val="clear" w:pos="-720"/>
          <w:tab w:val="clear" w:pos="-36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  <w:tab w:val="clear" w:pos="9000"/>
          <w:tab w:val="clear" w:pos="9360"/>
          <w:tab w:val="clear" w:pos="9720"/>
          <w:tab w:val="clear" w:pos="10080"/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TULSA DISPOSAL, LLC</w:t>
      </w:r>
    </w:p>
    <w:p w:rsidR="00000000" w:rsidRDefault="002701E7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TULSA, OKLAHOMA</w:t>
      </w:r>
    </w:p>
    <w:p w:rsidR="00000000" w:rsidRDefault="002701E7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APPENDIX 1 </w:t>
      </w:r>
    </w:p>
    <w:p w:rsidR="00000000" w:rsidRDefault="002701E7">
      <w:pPr>
        <w:pStyle w:val="body"/>
        <w:jc w:val="center"/>
        <w:rPr>
          <w:rFonts w:ascii="Times New Roman" w:hAnsi="Times New Roman"/>
          <w:b/>
          <w:sz w:val="28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TABLES</w:t>
      </w:r>
    </w:p>
    <w:p w:rsidR="00000000" w:rsidRDefault="002701E7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2701E7">
      <w:pPr>
        <w:pStyle w:val="body"/>
        <w:jc w:val="center"/>
        <w:rPr>
          <w:rFonts w:ascii="Times New Roman" w:hAnsi="Times New Roman"/>
          <w:sz w:val="24"/>
        </w:rPr>
      </w:pPr>
    </w:p>
    <w:p w:rsidR="00000000" w:rsidRDefault="002701E7">
      <w:pPr>
        <w:pStyle w:val="Title"/>
        <w:rPr>
          <w:rFonts w:ascii="Times New Roman" w:hAnsi="Times New Roman"/>
          <w:caps/>
          <w:sz w:val="24"/>
        </w:rPr>
      </w:pPr>
      <w:r>
        <w:br w:type="page"/>
      </w:r>
      <w:r>
        <w:rPr>
          <w:rFonts w:ascii="Times New Roman" w:hAnsi="Times New Roman"/>
          <w:caps/>
          <w:sz w:val="24"/>
        </w:rPr>
        <w:lastRenderedPageBreak/>
        <w:t xml:space="preserve">Table of Contents </w:t>
      </w:r>
    </w:p>
    <w:p w:rsidR="00000000" w:rsidRDefault="002701E7">
      <w:pPr>
        <w:pStyle w:val="Title"/>
        <w:rPr>
          <w:rFonts w:ascii="Times New Roman" w:hAnsi="Times New Roman"/>
          <w:caps/>
          <w:sz w:val="24"/>
        </w:rPr>
      </w:pPr>
    </w:p>
    <w:p w:rsidR="00000000" w:rsidRDefault="002701E7">
      <w:pPr>
        <w:pStyle w:val="TOC"/>
        <w:widowControl/>
        <w:tabs>
          <w:tab w:val="clear" w:pos="-720"/>
        </w:tabs>
        <w:suppressAutoHyphens w:val="0"/>
        <w:rPr>
          <w:rFonts w:ascii="Times New Roman" w:hAnsi="Times New Roman"/>
          <w:smallCaps w:val="0"/>
        </w:rPr>
      </w:pPr>
      <w:r>
        <w:rPr>
          <w:rFonts w:ascii="Times New Roman" w:hAnsi="Times New Roman"/>
          <w:b/>
          <w:smallCaps w:val="0"/>
        </w:rPr>
        <w:t xml:space="preserve">Appendix 1 </w:t>
      </w:r>
      <w:r>
        <w:rPr>
          <w:rFonts w:ascii="Times New Roman" w:hAnsi="Times New Roman"/>
          <w:smallCaps w:val="0"/>
        </w:rPr>
        <w:t>– Tables (listed in order)</w:t>
      </w:r>
    </w:p>
    <w:p w:rsidR="00000000" w:rsidRDefault="002701E7">
      <w:pPr>
        <w:rPr>
          <w:sz w:val="24"/>
        </w:rPr>
      </w:pPr>
    </w:p>
    <w:p w:rsidR="00000000" w:rsidRDefault="002701E7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Table 1</w:t>
      </w:r>
      <w:r>
        <w:rPr>
          <w:sz w:val="24"/>
        </w:rPr>
        <w:tab/>
        <w:t>List of Emergency Response Coordinators</w:t>
      </w:r>
    </w:p>
    <w:p w:rsidR="00000000" w:rsidRDefault="002701E7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Table 2</w:t>
      </w:r>
      <w:r>
        <w:rPr>
          <w:sz w:val="24"/>
        </w:rPr>
        <w:tab/>
        <w:t xml:space="preserve">Emergency Phone Numbers </w:t>
      </w:r>
    </w:p>
    <w:p w:rsidR="00000000" w:rsidRDefault="002701E7">
      <w:pPr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Table 3</w:t>
      </w:r>
      <w:r>
        <w:rPr>
          <w:sz w:val="24"/>
        </w:rPr>
        <w:tab/>
        <w:t>Closure Cost Estimate</w:t>
      </w:r>
    </w:p>
    <w:p w:rsidR="00000000" w:rsidRDefault="002701E7">
      <w:pPr>
        <w:rPr>
          <w:sz w:val="24"/>
        </w:rPr>
      </w:pPr>
    </w:p>
    <w:p w:rsidR="00000000" w:rsidRDefault="002701E7">
      <w:pPr>
        <w:pStyle w:val="TOC"/>
        <w:widowControl/>
        <w:tabs>
          <w:tab w:val="clear" w:pos="-720"/>
        </w:tabs>
        <w:suppressAutoHyphens w:val="0"/>
        <w:rPr>
          <w:rFonts w:ascii="Times New Roman" w:hAnsi="Times New Roman"/>
          <w:smallCaps w:val="0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80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701E7" w:rsidP="00ED484F">
      <w:r>
        <w:separator/>
      </w:r>
    </w:p>
  </w:endnote>
  <w:endnote w:type="continuationSeparator" w:id="0">
    <w:p w:rsidR="00000000" w:rsidRDefault="002701E7" w:rsidP="00ED4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E7" w:rsidRDefault="002701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01E7">
    <w:pPr>
      <w:pStyle w:val="Footer"/>
      <w:tabs>
        <w:tab w:val="clear" w:pos="4320"/>
        <w:tab w:val="center" w:pos="4680"/>
      </w:tabs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>
      <w:rPr>
        <w:noProof/>
        <w:snapToGrid w:val="0"/>
      </w:rPr>
      <w:t>Appendix 1 .doc</w:t>
    </w:r>
    <w:r>
      <w:rPr>
        <w:snapToGrid w:val="0"/>
      </w:rPr>
      <w:fldChar w:fldCharType="end"/>
    </w:r>
    <w:r>
      <w:tab/>
    </w:r>
  </w:p>
  <w:p w:rsidR="00000000" w:rsidRDefault="002701E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01E7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701E7" w:rsidP="00ED484F">
      <w:r>
        <w:separator/>
      </w:r>
    </w:p>
  </w:footnote>
  <w:footnote w:type="continuationSeparator" w:id="0">
    <w:p w:rsidR="00000000" w:rsidRDefault="002701E7" w:rsidP="00ED48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1E7" w:rsidRDefault="002701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01E7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  <w:smallCaps/>
        <w:color w:val="000000"/>
      </w:rPr>
    </w:pPr>
    <w:r>
      <w:rPr>
        <w:b/>
        <w:smallCaps/>
        <w:color w:val="000000"/>
      </w:rPr>
      <w:t>Tuls</w:t>
    </w:r>
    <w:r>
      <w:rPr>
        <w:b/>
        <w:smallCaps/>
        <w:color w:val="000000"/>
      </w:rPr>
      <w:t>a Disposal, LLC</w:t>
    </w:r>
    <w:r>
      <w:rPr>
        <w:b/>
        <w:smallCaps/>
        <w:color w:val="000000"/>
      </w:rPr>
      <w:tab/>
    </w:r>
    <w:r>
      <w:rPr>
        <w:b/>
        <w:smallCaps/>
        <w:color w:val="000000"/>
      </w:rPr>
      <w:tab/>
      <w:t>Appendix 1 - Tables</w:t>
    </w:r>
  </w:p>
  <w:p w:rsidR="00000000" w:rsidRDefault="002701E7">
    <w:pPr>
      <w:pStyle w:val="Header"/>
      <w:tabs>
        <w:tab w:val="clear" w:pos="8640"/>
        <w:tab w:val="right" w:pos="9360"/>
      </w:tabs>
      <w:rPr>
        <w:b/>
        <w:color w:val="000000"/>
      </w:rPr>
    </w:pPr>
    <w:r>
      <w:rPr>
        <w:b/>
        <w:smallCaps/>
        <w:color w:val="000000"/>
      </w:rPr>
      <w:t>RCRA Permit Renewal Application</w:t>
    </w:r>
    <w:r>
      <w:rPr>
        <w:b/>
        <w:color w:val="000000"/>
      </w:rPr>
      <w:tab/>
    </w:r>
    <w:r>
      <w:rPr>
        <w:b/>
        <w:color w:val="000000"/>
      </w:rPr>
      <w:tab/>
      <w:t>Revised October 2015</w:t>
    </w:r>
  </w:p>
  <w:p w:rsidR="00000000" w:rsidRDefault="002701E7">
    <w:pPr>
      <w:pStyle w:val="Header"/>
      <w:tabs>
        <w:tab w:val="clear" w:pos="8640"/>
        <w:tab w:val="right" w:pos="9360"/>
      </w:tabs>
    </w:pPr>
  </w:p>
  <w:p w:rsidR="00000000" w:rsidRDefault="002701E7">
    <w:pPr>
      <w:pStyle w:val="Header"/>
      <w:tabs>
        <w:tab w:val="clear" w:pos="4320"/>
        <w:tab w:val="clear" w:pos="8640"/>
        <w:tab w:val="center" w:pos="4680"/>
        <w:tab w:val="right" w:pos="93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701E7">
    <w:pPr>
      <w:pStyle w:val="Header"/>
      <w:tabs>
        <w:tab w:val="clear" w:pos="8640"/>
        <w:tab w:val="right" w:pos="9360"/>
      </w:tabs>
      <w:rPr>
        <w:b/>
        <w:color w:val="000000"/>
      </w:rPr>
    </w:pPr>
  </w:p>
  <w:p w:rsidR="00000000" w:rsidRDefault="002701E7">
    <w:pPr>
      <w:pStyle w:val="Header"/>
      <w:rPr>
        <w:b/>
        <w:color w:val="000000"/>
      </w:rPr>
    </w:pPr>
  </w:p>
  <w:p w:rsidR="00000000" w:rsidRDefault="002701E7">
    <w:pPr>
      <w:pStyle w:val="Header"/>
      <w:tabs>
        <w:tab w:val="clear" w:pos="8640"/>
        <w:tab w:val="right" w:pos="9360"/>
      </w:tabs>
      <w:rPr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ED4"/>
    <w:multiLevelType w:val="multilevel"/>
    <w:tmpl w:val="52D059A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">
    <w:nsid w:val="2FF6358C"/>
    <w:multiLevelType w:val="singleLevel"/>
    <w:tmpl w:val="08B8E74C"/>
    <w:lvl w:ilvl="0">
      <w:start w:val="1"/>
      <w:numFmt w:val="decimal"/>
      <w:lvlText w:val="6.3.%1 "/>
      <w:legacy w:legacy="1" w:legacySpace="0" w:legacyIndent="360"/>
      <w:lvlJc w:val="left"/>
      <w:pPr>
        <w:ind w:left="180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2">
    <w:nsid w:val="5A1945B0"/>
    <w:multiLevelType w:val="multilevel"/>
    <w:tmpl w:val="52D059A4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3">
    <w:nsid w:val="6AFF1827"/>
    <w:multiLevelType w:val="singleLevel"/>
    <w:tmpl w:val="88780A4A"/>
    <w:lvl w:ilvl="0">
      <w:start w:val="4"/>
      <w:numFmt w:val="decimal"/>
      <w:lvlText w:val="6.%1 "/>
      <w:legacy w:legacy="1" w:legacySpace="0" w:legacyIndent="360"/>
      <w:lvlJc w:val="left"/>
      <w:pPr>
        <w:ind w:left="108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abstractNum w:abstractNumId="4">
    <w:nsid w:val="72057BCC"/>
    <w:multiLevelType w:val="multilevel"/>
    <w:tmpl w:val="1542D4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BA3779B"/>
    <w:multiLevelType w:val="singleLevel"/>
    <w:tmpl w:val="8AE6FE1E"/>
    <w:lvl w:ilvl="0"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CG Times (W1)" w:hAnsi="CG Times (W1)" w:hint="default"/>
        <w:b w:val="0"/>
        <w:i w:val="0"/>
        <w:sz w:val="22"/>
        <w:u w:val="none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3">
    <w:abstractNumId w:val="1"/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6.%1 "/>
        <w:legacy w:legacy="1" w:legacySpace="0" w:legacyIndent="360"/>
        <w:lvlJc w:val="left"/>
        <w:pPr>
          <w:ind w:left="1080" w:hanging="360"/>
        </w:pPr>
        <w:rPr>
          <w:rFonts w:ascii="CG Times (W1)" w:hAnsi="CG Times (W1)" w:hint="default"/>
          <w:b w:val="0"/>
          <w:i w:val="0"/>
          <w:sz w:val="22"/>
          <w:u w:val="none"/>
        </w:rPr>
      </w:lvl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1E7"/>
    <w:rsid w:val="0027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">
    <w:name w:val="#B"/>
    <w:basedOn w:val="DefaultParagraphFont"/>
  </w:style>
  <w:style w:type="character" w:customStyle="1" w:styleId="C">
    <w:name w:val="#C"/>
    <w:basedOn w:val="DefaultParagraphFont"/>
  </w:style>
  <w:style w:type="paragraph" w:customStyle="1" w:styleId="body">
    <w:name w:val="body"/>
    <w:pPr>
      <w:widowControl w:val="0"/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</w:tabs>
      <w:suppressAutoHyphens/>
      <w:spacing w:line="300" w:lineRule="auto"/>
    </w:pPr>
    <w:rPr>
      <w:rFonts w:ascii="CG Times" w:hAnsi="CG Times"/>
      <w:sz w:val="22"/>
    </w:rPr>
  </w:style>
  <w:style w:type="paragraph" w:customStyle="1" w:styleId="A">
    <w:name w:val="#A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6"/>
    </w:rPr>
  </w:style>
  <w:style w:type="character" w:customStyle="1" w:styleId="D">
    <w:name w:val="#D"/>
    <w:basedOn w:val="DefaultParagraphFont"/>
  </w:style>
  <w:style w:type="paragraph" w:customStyle="1" w:styleId="HeadingBase">
    <w:name w:val="Heading Base"/>
    <w:basedOn w:val="Normal"/>
    <w:next w:val="Normal"/>
    <w:pPr>
      <w:keepNext/>
      <w:keepLines/>
      <w:spacing w:before="140" w:line="220" w:lineRule="atLeast"/>
    </w:pPr>
    <w:rPr>
      <w:rFonts w:ascii="CG Times" w:hAnsi="CG Times"/>
      <w:spacing w:val="-4"/>
      <w:kern w:val="28"/>
      <w:sz w:val="22"/>
    </w:rPr>
  </w:style>
  <w:style w:type="paragraph" w:customStyle="1" w:styleId="HeaderBase">
    <w:name w:val="Header Base"/>
    <w:basedOn w:val="Normal"/>
    <w:pPr>
      <w:keepLines/>
      <w:spacing w:line="300" w:lineRule="auto"/>
    </w:pPr>
    <w:rPr>
      <w:rFonts w:ascii="Univers" w:hAnsi="Univers"/>
      <w:spacing w:val="-4"/>
      <w:sz w:val="22"/>
    </w:rPr>
  </w:style>
  <w:style w:type="paragraph" w:customStyle="1" w:styleId="T2">
    <w:name w:val="T2"/>
    <w:pPr>
      <w:framePr w:hSpace="187" w:wrap="auto" w:vAnchor="page" w:hAnchor="text" w:y="12241"/>
      <w:widowControl w:val="0"/>
      <w:suppressAutoHyphens/>
      <w:ind w:left="1440" w:right="1440"/>
      <w:jc w:val="center"/>
    </w:pPr>
    <w:rPr>
      <w:rFonts w:ascii="Univers" w:hAnsi="Univers"/>
      <w:sz w:val="24"/>
    </w:rPr>
  </w:style>
  <w:style w:type="paragraph" w:customStyle="1" w:styleId="T1">
    <w:name w:val="T1"/>
    <w:pPr>
      <w:framePr w:hSpace="187" w:wrap="notBeside" w:vAnchor="page" w:hAnchor="page" w:xAlign="center" w:y="3601"/>
      <w:widowControl w:val="0"/>
      <w:suppressAutoHyphens/>
      <w:jc w:val="center"/>
    </w:pPr>
    <w:rPr>
      <w:rFonts w:ascii="Univers" w:hAnsi="Univers"/>
      <w:b/>
      <w:smallCaps/>
      <w:sz w:val="28"/>
    </w:rPr>
  </w:style>
  <w:style w:type="paragraph" w:customStyle="1" w:styleId="TOCtext">
    <w:name w:val="TOC text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right" w:leader="dot" w:pos="8640"/>
      </w:tabs>
      <w:suppressAutoHyphens/>
    </w:pPr>
    <w:rPr>
      <w:rFonts w:ascii="CG Times" w:hAnsi="CG Times"/>
      <w:sz w:val="22"/>
    </w:rPr>
  </w:style>
  <w:style w:type="paragraph" w:customStyle="1" w:styleId="tochead">
    <w:name w:val="toc head"/>
    <w:pPr>
      <w:widowControl w:val="0"/>
      <w:tabs>
        <w:tab w:val="left" w:pos="-720"/>
      </w:tabs>
      <w:suppressAutoHyphens/>
      <w:jc w:val="center"/>
    </w:pPr>
    <w:rPr>
      <w:rFonts w:ascii="Univers" w:hAnsi="Univers"/>
      <w:b/>
      <w:smallCaps/>
      <w:sz w:val="24"/>
    </w:rPr>
  </w:style>
  <w:style w:type="character" w:customStyle="1" w:styleId="Heading">
    <w:name w:val="Heading"/>
    <w:basedOn w:val="DefaultParagraphFont"/>
    <w:rPr>
      <w:rFonts w:ascii="CG Times" w:hAnsi="CG Times"/>
    </w:rPr>
  </w:style>
  <w:style w:type="character" w:customStyle="1" w:styleId="bullets">
    <w:name w:val="bullets"/>
    <w:basedOn w:val="DefaultParagraphFont"/>
    <w:rPr>
      <w:rFonts w:ascii="CG Times" w:hAnsi="CG Times"/>
      <w:noProof w:val="0"/>
      <w:sz w:val="24"/>
      <w:lang w:val="en-US"/>
    </w:rPr>
  </w:style>
  <w:style w:type="paragraph" w:customStyle="1" w:styleId="TOC">
    <w:name w:val="TOC"/>
    <w:pPr>
      <w:widowControl w:val="0"/>
      <w:tabs>
        <w:tab w:val="left" w:pos="-720"/>
      </w:tabs>
      <w:suppressAutoHyphens/>
    </w:pPr>
    <w:rPr>
      <w:rFonts w:ascii="Univers" w:hAnsi="Univers"/>
      <w:smallCaps/>
      <w:sz w:val="24"/>
    </w:rPr>
  </w:style>
  <w:style w:type="paragraph" w:customStyle="1" w:styleId="Moby2">
    <w:name w:val="Moby2"/>
    <w:pPr>
      <w:framePr w:hSpace="187" w:wrap="auto" w:vAnchor="page" w:hAnchor="text" w:y="12241"/>
      <w:widowControl w:val="0"/>
      <w:tabs>
        <w:tab w:val="left" w:pos="-720"/>
      </w:tabs>
      <w:suppressAutoHyphens/>
      <w:ind w:left="2160" w:right="1440"/>
    </w:pPr>
    <w:rPr>
      <w:rFonts w:ascii="Univers" w:hAnsi="Univers"/>
      <w:sz w:val="24"/>
    </w:rPr>
  </w:style>
  <w:style w:type="paragraph" w:customStyle="1" w:styleId="Moby1B">
    <w:name w:val="Moby1B"/>
    <w:pPr>
      <w:widowControl w:val="0"/>
      <w:suppressAutoHyphens/>
    </w:pPr>
    <w:rPr>
      <w:rFonts w:ascii="Univers" w:hAnsi="Univers"/>
      <w:b/>
      <w:sz w:val="48"/>
    </w:rPr>
  </w:style>
  <w:style w:type="paragraph" w:customStyle="1" w:styleId="Moby1A">
    <w:name w:val="Moby1A"/>
    <w:pPr>
      <w:framePr w:wrap="notBeside" w:vAnchor="page" w:hAnchor="page" w:y="3601"/>
      <w:widowControl w:val="0"/>
      <w:suppressAutoHyphens/>
      <w:ind w:left="2160" w:right="1440"/>
    </w:pPr>
    <w:rPr>
      <w:rFonts w:ascii="Univers" w:hAnsi="Univers"/>
      <w:b/>
      <w:sz w:val="28"/>
    </w:rPr>
  </w:style>
  <w:style w:type="character" w:customStyle="1" w:styleId="bullet">
    <w:name w:val="bullet"/>
    <w:basedOn w:val="DefaultParagraphFont"/>
    <w:rPr>
      <w:rFonts w:ascii="CG Times" w:hAnsi="CG Times"/>
      <w:sz w:val="22"/>
    </w:rPr>
  </w:style>
  <w:style w:type="character" w:customStyle="1" w:styleId="EquationCaption">
    <w:name w:val="_Equation Caption"/>
    <w:rPr>
      <w:rFonts w:ascii="CG Times" w:hAnsi="CG Times"/>
    </w:rPr>
  </w:style>
  <w:style w:type="paragraph" w:customStyle="1" w:styleId="BlockQuotation">
    <w:name w:val="Block Quotation"/>
    <w:basedOn w:val="Normal"/>
    <w:pPr>
      <w:keepLines/>
      <w:spacing w:after="60" w:line="220" w:lineRule="atLeast"/>
      <w:ind w:left="1440" w:right="720"/>
    </w:pPr>
    <w:rPr>
      <w:rFonts w:ascii="CG Times" w:hAnsi="CG Times"/>
      <w:i/>
      <w:sz w:val="22"/>
    </w:rPr>
  </w:style>
  <w:style w:type="character" w:customStyle="1" w:styleId="Superscript">
    <w:name w:val="Superscript"/>
    <w:rPr>
      <w:rFonts w:ascii="CG Times" w:hAnsi="CG Times"/>
      <w:vertAlign w:val="superscript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</w:pPr>
    <w:rPr>
      <w:rFonts w:ascii="CG Times" w:hAnsi="CG 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G Times (W1)" w:hAnsi="CG Times (W1)"/>
      <w:b/>
      <w:sz w:val="22"/>
    </w:r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ODEQ Item Number B-2</vt:lpstr>
    </vt:vector>
  </TitlesOfParts>
  <Company>Laidlaw Environmental Service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ODEQ Item Number B-2</dc:title>
  <dc:creator>Laidlaw User</dc:creator>
  <cp:lastModifiedBy>Lon R Stewart</cp:lastModifiedBy>
  <cp:revision>2</cp:revision>
  <cp:lastPrinted>2003-03-31T19:35:00Z</cp:lastPrinted>
  <dcterms:created xsi:type="dcterms:W3CDTF">2015-10-20T23:08:00Z</dcterms:created>
  <dcterms:modified xsi:type="dcterms:W3CDTF">2015-10-20T23:08:00Z</dcterms:modified>
</cp:coreProperties>
</file>