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4C318" w14:textId="77777777" w:rsidR="00000000" w:rsidRDefault="006A516A">
      <w:pPr>
        <w:suppressAutoHyphens/>
        <w:jc w:val="center"/>
        <w:rPr>
          <w:sz w:val="32"/>
        </w:rPr>
      </w:pPr>
      <w:r>
        <w:rPr>
          <w:b/>
          <w:sz w:val="32"/>
        </w:rPr>
        <w:t>TABLE OF CONTENTS</w:t>
      </w:r>
    </w:p>
    <w:p w14:paraId="142D5686" w14:textId="77777777" w:rsidR="00000000" w:rsidRDefault="006A516A">
      <w:pPr>
        <w:suppressAutoHyphens/>
        <w:jc w:val="center"/>
        <w:rPr>
          <w:sz w:val="20"/>
        </w:rPr>
      </w:pPr>
      <w:r>
        <w:rPr>
          <w:sz w:val="20"/>
        </w:rPr>
        <w:t>(Major Source Operating Permit Application Guide)</w:t>
      </w:r>
    </w:p>
    <w:p w14:paraId="2A5D0E40" w14:textId="77777777" w:rsidR="00000000" w:rsidRDefault="006A516A">
      <w:pPr>
        <w:suppressAutoHyphens/>
        <w:jc w:val="center"/>
        <w:rPr>
          <w:sz w:val="20"/>
        </w:rPr>
      </w:pPr>
    </w:p>
    <w:p w14:paraId="4EF8703C" w14:textId="77777777" w:rsidR="00000000" w:rsidRDefault="006A516A">
      <w:pPr>
        <w:tabs>
          <w:tab w:val="left" w:pos="720"/>
          <w:tab w:val="right" w:leader="dot" w:pos="9360"/>
        </w:tabs>
        <w:suppressAutoHyphens/>
        <w:jc w:val="both"/>
        <w:rPr>
          <w:spacing w:val="-3"/>
        </w:rPr>
      </w:pPr>
      <w:r>
        <w:rPr>
          <w:b/>
          <w:spacing w:val="-3"/>
        </w:rPr>
        <w:t>A.</w:t>
      </w:r>
      <w:r>
        <w:rPr>
          <w:b/>
          <w:spacing w:val="-3"/>
        </w:rPr>
        <w:tab/>
        <w:t>GENERAL INFORMATION</w:t>
      </w:r>
      <w:r>
        <w:rPr>
          <w:b/>
          <w:spacing w:val="-3"/>
        </w:rPr>
        <w:tab/>
        <w:t>1</w:t>
      </w:r>
    </w:p>
    <w:p w14:paraId="2BF69679" w14:textId="77777777" w:rsidR="00000000" w:rsidRDefault="006A516A">
      <w:pPr>
        <w:tabs>
          <w:tab w:val="left" w:pos="720"/>
          <w:tab w:val="left" w:pos="1440"/>
          <w:tab w:val="right" w:leader="dot" w:pos="9360"/>
        </w:tabs>
        <w:suppressAutoHyphens/>
        <w:ind w:left="720" w:hanging="720"/>
        <w:jc w:val="both"/>
        <w:rPr>
          <w:spacing w:val="-3"/>
        </w:rPr>
      </w:pPr>
      <w:r>
        <w:rPr>
          <w:spacing w:val="-3"/>
        </w:rPr>
        <w:tab/>
        <w:t>1.</w:t>
      </w:r>
      <w:r>
        <w:rPr>
          <w:spacing w:val="-3"/>
        </w:rPr>
        <w:tab/>
        <w:t xml:space="preserve">INTRODUCTION </w:t>
      </w:r>
      <w:r>
        <w:rPr>
          <w:spacing w:val="-3"/>
        </w:rPr>
        <w:tab/>
        <w:t>1</w:t>
      </w:r>
    </w:p>
    <w:p w14:paraId="2DF77048" w14:textId="77777777" w:rsidR="00000000" w:rsidRDefault="006A516A">
      <w:pPr>
        <w:tabs>
          <w:tab w:val="left" w:pos="720"/>
          <w:tab w:val="left" w:pos="1440"/>
          <w:tab w:val="right" w:leader="dot" w:pos="9360"/>
        </w:tabs>
        <w:suppressAutoHyphens/>
        <w:ind w:left="720" w:hanging="720"/>
        <w:jc w:val="both"/>
        <w:rPr>
          <w:spacing w:val="-3"/>
        </w:rPr>
      </w:pPr>
      <w:r>
        <w:rPr>
          <w:spacing w:val="-3"/>
        </w:rPr>
        <w:tab/>
        <w:t>2.</w:t>
      </w:r>
      <w:r>
        <w:rPr>
          <w:spacing w:val="-3"/>
        </w:rPr>
        <w:tab/>
        <w:t>OBJECTIVE</w:t>
      </w:r>
      <w:r>
        <w:rPr>
          <w:spacing w:val="-3"/>
        </w:rPr>
        <w:tab/>
        <w:t>1</w:t>
      </w:r>
    </w:p>
    <w:p w14:paraId="089B4936" w14:textId="77777777" w:rsidR="00000000" w:rsidRDefault="006A516A">
      <w:pPr>
        <w:tabs>
          <w:tab w:val="left" w:pos="720"/>
          <w:tab w:val="left" w:pos="1440"/>
          <w:tab w:val="right" w:leader="dot" w:pos="9360"/>
        </w:tabs>
        <w:suppressAutoHyphens/>
        <w:ind w:left="720" w:hanging="720"/>
        <w:jc w:val="both"/>
        <w:rPr>
          <w:spacing w:val="-3"/>
        </w:rPr>
      </w:pPr>
      <w:r>
        <w:rPr>
          <w:spacing w:val="-3"/>
        </w:rPr>
        <w:tab/>
        <w:t>3.</w:t>
      </w:r>
      <w:r>
        <w:rPr>
          <w:spacing w:val="-3"/>
        </w:rPr>
        <w:tab/>
        <w:t>KEY TERMS AND WORDS</w:t>
      </w:r>
      <w:r>
        <w:rPr>
          <w:spacing w:val="-3"/>
        </w:rPr>
        <w:tab/>
        <w:t>2</w:t>
      </w:r>
    </w:p>
    <w:p w14:paraId="485441EE" w14:textId="77777777" w:rsidR="00000000" w:rsidRDefault="006A516A">
      <w:pPr>
        <w:tabs>
          <w:tab w:val="left" w:pos="720"/>
          <w:tab w:val="left" w:pos="1440"/>
          <w:tab w:val="right" w:leader="dot" w:pos="9360"/>
        </w:tabs>
        <w:suppressAutoHyphens/>
        <w:ind w:left="720" w:hanging="720"/>
        <w:jc w:val="both"/>
        <w:rPr>
          <w:spacing w:val="-3"/>
        </w:rPr>
      </w:pPr>
      <w:r>
        <w:rPr>
          <w:spacing w:val="-3"/>
        </w:rPr>
        <w:tab/>
        <w:t>4.</w:t>
      </w:r>
      <w:r>
        <w:rPr>
          <w:spacing w:val="-3"/>
        </w:rPr>
        <w:tab/>
        <w:t>DETERMINING PROGRAM APPLICABILITY</w:t>
      </w:r>
      <w:r>
        <w:rPr>
          <w:spacing w:val="-3"/>
        </w:rPr>
        <w:tab/>
        <w:t>2</w:t>
      </w:r>
    </w:p>
    <w:p w14:paraId="637232D5" w14:textId="77777777" w:rsidR="00000000" w:rsidRDefault="006A516A">
      <w:pPr>
        <w:tabs>
          <w:tab w:val="left" w:pos="1440"/>
          <w:tab w:val="right" w:leader="dot" w:pos="9360"/>
        </w:tabs>
        <w:suppressAutoHyphens/>
        <w:ind w:left="720"/>
        <w:jc w:val="both"/>
        <w:rPr>
          <w:spacing w:val="-3"/>
        </w:rPr>
      </w:pPr>
      <w:r>
        <w:rPr>
          <w:spacing w:val="-3"/>
        </w:rPr>
        <w:t>5.</w:t>
      </w:r>
      <w:r>
        <w:rPr>
          <w:spacing w:val="-3"/>
        </w:rPr>
        <w:tab/>
        <w:t>FUGITIVES INCLUSION IN APPLICABILITY</w:t>
      </w:r>
      <w:r>
        <w:rPr>
          <w:spacing w:val="-3"/>
        </w:rPr>
        <w:tab/>
        <w:t>2</w:t>
      </w:r>
    </w:p>
    <w:p w14:paraId="2F14FA62" w14:textId="77777777" w:rsidR="00000000" w:rsidRDefault="006A516A">
      <w:pPr>
        <w:tabs>
          <w:tab w:val="left" w:pos="720"/>
          <w:tab w:val="left" w:pos="1440"/>
          <w:tab w:val="right" w:leader="dot" w:pos="9360"/>
        </w:tabs>
        <w:suppressAutoHyphens/>
        <w:ind w:left="720" w:hanging="720"/>
        <w:jc w:val="both"/>
        <w:rPr>
          <w:spacing w:val="-3"/>
        </w:rPr>
      </w:pPr>
      <w:r>
        <w:rPr>
          <w:spacing w:val="-3"/>
        </w:rPr>
        <w:tab/>
        <w:t>6.</w:t>
      </w:r>
      <w:r>
        <w:rPr>
          <w:spacing w:val="-3"/>
        </w:rPr>
        <w:tab/>
        <w:t>GENERAL CONCEP</w:t>
      </w:r>
      <w:r>
        <w:rPr>
          <w:spacing w:val="-3"/>
        </w:rPr>
        <w:t>TS OF THE TITLE V PERMITTING PROGRAM</w:t>
      </w:r>
      <w:r>
        <w:rPr>
          <w:spacing w:val="-3"/>
        </w:rPr>
        <w:tab/>
        <w:t>2</w:t>
      </w:r>
    </w:p>
    <w:p w14:paraId="52D655BF"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6.1</w:t>
      </w:r>
      <w:r>
        <w:rPr>
          <w:spacing w:val="-3"/>
        </w:rPr>
        <w:tab/>
        <w:t>Applicable Requirements</w:t>
      </w:r>
      <w:r>
        <w:rPr>
          <w:spacing w:val="-3"/>
        </w:rPr>
        <w:tab/>
        <w:t>2</w:t>
      </w:r>
    </w:p>
    <w:p w14:paraId="03A4598E"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6.2</w:t>
      </w:r>
      <w:r>
        <w:rPr>
          <w:spacing w:val="-3"/>
        </w:rPr>
        <w:tab/>
        <w:t>Operating Scenarios</w:t>
      </w:r>
      <w:r>
        <w:rPr>
          <w:spacing w:val="-3"/>
        </w:rPr>
        <w:tab/>
        <w:t>3</w:t>
      </w:r>
    </w:p>
    <w:p w14:paraId="530C55E8"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6.3</w:t>
      </w:r>
      <w:r>
        <w:rPr>
          <w:spacing w:val="-3"/>
        </w:rPr>
        <w:tab/>
        <w:t>Emissions Unit Group</w:t>
      </w:r>
      <w:r>
        <w:rPr>
          <w:spacing w:val="-3"/>
        </w:rPr>
        <w:tab/>
        <w:t>4</w:t>
      </w:r>
    </w:p>
    <w:p w14:paraId="1B487D66"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6.4</w:t>
      </w:r>
      <w:r>
        <w:rPr>
          <w:spacing w:val="-3"/>
        </w:rPr>
        <w:tab/>
        <w:t>Facility Wide Emissions Unit Group</w:t>
      </w:r>
      <w:r>
        <w:rPr>
          <w:spacing w:val="-3"/>
        </w:rPr>
        <w:tab/>
        <w:t>4</w:t>
      </w:r>
    </w:p>
    <w:p w14:paraId="46FF7CE8" w14:textId="77777777" w:rsidR="00000000" w:rsidRDefault="006A516A">
      <w:pPr>
        <w:tabs>
          <w:tab w:val="left" w:pos="720"/>
          <w:tab w:val="left" w:pos="1440"/>
          <w:tab w:val="left" w:pos="2160"/>
          <w:tab w:val="right" w:leader="dot" w:pos="9360"/>
        </w:tabs>
        <w:suppressAutoHyphens/>
        <w:ind w:left="720" w:hanging="720"/>
        <w:jc w:val="both"/>
        <w:rPr>
          <w:spacing w:val="-3"/>
        </w:rPr>
      </w:pPr>
      <w:r>
        <w:rPr>
          <w:spacing w:val="-3"/>
        </w:rPr>
        <w:tab/>
      </w:r>
      <w:r>
        <w:rPr>
          <w:spacing w:val="-3"/>
        </w:rPr>
        <w:tab/>
        <w:t>6.5</w:t>
      </w:r>
      <w:r>
        <w:rPr>
          <w:spacing w:val="-3"/>
        </w:rPr>
        <w:tab/>
        <w:t>Compliance Status Determination Method</w:t>
      </w:r>
      <w:r>
        <w:rPr>
          <w:spacing w:val="-3"/>
        </w:rPr>
        <w:tab/>
        <w:t>4</w:t>
      </w:r>
    </w:p>
    <w:p w14:paraId="5267BBBA" w14:textId="77777777" w:rsidR="00000000" w:rsidRDefault="006A516A">
      <w:pPr>
        <w:tabs>
          <w:tab w:val="left" w:pos="720"/>
          <w:tab w:val="left" w:pos="1440"/>
          <w:tab w:val="left" w:pos="2160"/>
          <w:tab w:val="right" w:leader="dot" w:pos="9360"/>
        </w:tabs>
        <w:suppressAutoHyphens/>
        <w:ind w:left="720" w:hanging="720"/>
        <w:jc w:val="both"/>
        <w:rPr>
          <w:spacing w:val="-3"/>
        </w:rPr>
      </w:pPr>
      <w:r>
        <w:rPr>
          <w:spacing w:val="-3"/>
        </w:rPr>
        <w:tab/>
      </w:r>
      <w:r>
        <w:rPr>
          <w:spacing w:val="-3"/>
        </w:rPr>
        <w:tab/>
        <w:t>6.6</w:t>
      </w:r>
      <w:r>
        <w:rPr>
          <w:spacing w:val="-3"/>
        </w:rPr>
        <w:tab/>
        <w:t>Proposed Compliance Assurance Methods</w:t>
      </w:r>
      <w:r>
        <w:rPr>
          <w:spacing w:val="-3"/>
        </w:rPr>
        <w:tab/>
        <w:t>4</w:t>
      </w:r>
    </w:p>
    <w:p w14:paraId="7099BA8A"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6.7</w:t>
      </w:r>
      <w:r>
        <w:rPr>
          <w:spacing w:val="-3"/>
        </w:rPr>
        <w:tab/>
        <w:t>Modeling</w:t>
      </w:r>
      <w:r>
        <w:rPr>
          <w:spacing w:val="-3"/>
        </w:rPr>
        <w:tab/>
        <w:t>4</w:t>
      </w:r>
    </w:p>
    <w:p w14:paraId="54963685" w14:textId="77777777" w:rsidR="00000000" w:rsidRDefault="006A516A">
      <w:pPr>
        <w:tabs>
          <w:tab w:val="left" w:pos="720"/>
          <w:tab w:val="left" w:pos="1440"/>
          <w:tab w:val="left" w:pos="2160"/>
          <w:tab w:val="right" w:leader="dot" w:pos="9360"/>
        </w:tabs>
        <w:suppressAutoHyphens/>
        <w:ind w:left="720" w:hanging="720"/>
        <w:jc w:val="both"/>
        <w:rPr>
          <w:spacing w:val="-3"/>
        </w:rPr>
      </w:pPr>
      <w:r>
        <w:rPr>
          <w:spacing w:val="-3"/>
        </w:rPr>
        <w:tab/>
      </w:r>
      <w:r>
        <w:rPr>
          <w:spacing w:val="-3"/>
        </w:rPr>
        <w:tab/>
        <w:t>6.8</w:t>
      </w:r>
      <w:r>
        <w:rPr>
          <w:spacing w:val="-3"/>
        </w:rPr>
        <w:tab/>
        <w:t>Emissions Inventory</w:t>
      </w:r>
      <w:r>
        <w:rPr>
          <w:spacing w:val="-3"/>
        </w:rPr>
        <w:tab/>
        <w:t>5</w:t>
      </w:r>
    </w:p>
    <w:p w14:paraId="21B665DC"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6.9</w:t>
      </w:r>
      <w:r>
        <w:rPr>
          <w:spacing w:val="-3"/>
        </w:rPr>
        <w:tab/>
        <w:t>Compliance Assurance Monitoring</w:t>
      </w:r>
      <w:r>
        <w:rPr>
          <w:spacing w:val="-3"/>
        </w:rPr>
        <w:tab/>
        <w:t>5</w:t>
      </w:r>
    </w:p>
    <w:p w14:paraId="6D6E5EB8"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6.10</w:t>
      </w:r>
      <w:r>
        <w:rPr>
          <w:spacing w:val="-3"/>
        </w:rPr>
        <w:tab/>
        <w:t xml:space="preserve">Title III </w:t>
      </w:r>
      <w:r>
        <w:rPr>
          <w:spacing w:val="-3"/>
        </w:rPr>
        <w:tab/>
        <w:t>5</w:t>
      </w:r>
    </w:p>
    <w:p w14:paraId="3E34A2B8"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6.11</w:t>
      </w:r>
      <w:r>
        <w:rPr>
          <w:spacing w:val="-3"/>
        </w:rPr>
        <w:tab/>
        <w:t>Oklahoma Air Toxics</w:t>
      </w:r>
      <w:r>
        <w:rPr>
          <w:spacing w:val="-3"/>
        </w:rPr>
        <w:tab/>
        <w:t>6</w:t>
      </w:r>
    </w:p>
    <w:p w14:paraId="045339A6"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6.12</w:t>
      </w:r>
      <w:r>
        <w:rPr>
          <w:spacing w:val="-3"/>
        </w:rPr>
        <w:tab/>
        <w:t>Grandfathered Emissions Units</w:t>
      </w:r>
      <w:r>
        <w:rPr>
          <w:spacing w:val="-3"/>
        </w:rPr>
        <w:tab/>
        <w:t>6</w:t>
      </w:r>
    </w:p>
    <w:p w14:paraId="07D74FC1"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6.13</w:t>
      </w:r>
      <w:r>
        <w:rPr>
          <w:spacing w:val="-3"/>
        </w:rPr>
        <w:tab/>
        <w:t>Application Shield</w:t>
      </w:r>
      <w:r>
        <w:rPr>
          <w:spacing w:val="-3"/>
        </w:rPr>
        <w:tab/>
        <w:t>6</w:t>
      </w:r>
    </w:p>
    <w:p w14:paraId="6A1B464C" w14:textId="77777777" w:rsidR="00000000" w:rsidRDefault="006A516A">
      <w:pPr>
        <w:tabs>
          <w:tab w:val="left" w:pos="720"/>
          <w:tab w:val="left" w:pos="1440"/>
          <w:tab w:val="left" w:pos="2160"/>
          <w:tab w:val="right" w:leader="dot" w:pos="9360"/>
        </w:tabs>
        <w:suppressAutoHyphens/>
        <w:jc w:val="both"/>
        <w:rPr>
          <w:spacing w:val="-3"/>
        </w:rPr>
      </w:pPr>
      <w:r>
        <w:rPr>
          <w:spacing w:val="-3"/>
        </w:rPr>
        <w:tab/>
      </w:r>
      <w:r>
        <w:rPr>
          <w:spacing w:val="-3"/>
        </w:rPr>
        <w:tab/>
        <w:t>6.14</w:t>
      </w:r>
      <w:r>
        <w:rPr>
          <w:spacing w:val="-3"/>
        </w:rPr>
        <w:tab/>
        <w:t>Permit Shield</w:t>
      </w:r>
      <w:r>
        <w:rPr>
          <w:spacing w:val="-3"/>
        </w:rPr>
        <w:tab/>
        <w:t>6</w:t>
      </w:r>
    </w:p>
    <w:p w14:paraId="3364D1BD"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6.15</w:t>
      </w:r>
      <w:r>
        <w:rPr>
          <w:spacing w:val="-3"/>
        </w:rPr>
        <w:tab/>
        <w:t>Current Permit Re</w:t>
      </w:r>
      <w:r>
        <w:rPr>
          <w:spacing w:val="-3"/>
        </w:rPr>
        <w:t xml:space="preserve">ferences </w:t>
      </w:r>
      <w:r>
        <w:rPr>
          <w:spacing w:val="-3"/>
        </w:rPr>
        <w:tab/>
        <w:t>7</w:t>
      </w:r>
    </w:p>
    <w:p w14:paraId="3DCF0A5D" w14:textId="77777777" w:rsidR="00000000" w:rsidRDefault="006A516A">
      <w:pPr>
        <w:tabs>
          <w:tab w:val="left" w:pos="720"/>
          <w:tab w:val="left" w:pos="1440"/>
          <w:tab w:val="right" w:leader="dot" w:pos="9360"/>
        </w:tabs>
        <w:suppressAutoHyphens/>
        <w:ind w:left="720" w:hanging="720"/>
        <w:jc w:val="both"/>
        <w:rPr>
          <w:spacing w:val="-3"/>
        </w:rPr>
      </w:pPr>
      <w:r>
        <w:rPr>
          <w:spacing w:val="-3"/>
        </w:rPr>
        <w:tab/>
        <w:t>7.</w:t>
      </w:r>
      <w:r>
        <w:rPr>
          <w:spacing w:val="-3"/>
        </w:rPr>
        <w:tab/>
        <w:t>APPLICATION PARTS</w:t>
      </w:r>
      <w:r>
        <w:rPr>
          <w:spacing w:val="-3"/>
        </w:rPr>
        <w:tab/>
        <w:t>7</w:t>
      </w:r>
    </w:p>
    <w:p w14:paraId="4ACD6F4C"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7.1</w:t>
      </w:r>
      <w:r>
        <w:rPr>
          <w:spacing w:val="-3"/>
        </w:rPr>
        <w:tab/>
        <w:t>Application Submittal and Formatting</w:t>
      </w:r>
      <w:r>
        <w:rPr>
          <w:spacing w:val="-3"/>
        </w:rPr>
        <w:tab/>
        <w:t>7</w:t>
      </w:r>
    </w:p>
    <w:p w14:paraId="46338476"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7.2</w:t>
      </w:r>
      <w:r>
        <w:rPr>
          <w:spacing w:val="-3"/>
        </w:rPr>
        <w:tab/>
        <w:t>Numbering and Naming of Parts</w:t>
      </w:r>
      <w:r>
        <w:rPr>
          <w:spacing w:val="-3"/>
        </w:rPr>
        <w:tab/>
        <w:t>7</w:t>
      </w:r>
    </w:p>
    <w:p w14:paraId="416D7224"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7.3</w:t>
      </w:r>
      <w:r>
        <w:rPr>
          <w:spacing w:val="-3"/>
        </w:rPr>
        <w:tab/>
        <w:t>Supplemental Worksheets</w:t>
      </w:r>
      <w:r>
        <w:rPr>
          <w:spacing w:val="-3"/>
        </w:rPr>
        <w:tab/>
        <w:t>7</w:t>
      </w:r>
    </w:p>
    <w:p w14:paraId="1EC0AFAA"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7.4</w:t>
      </w:r>
      <w:r>
        <w:rPr>
          <w:spacing w:val="-3"/>
        </w:rPr>
        <w:tab/>
        <w:t>Appendices</w:t>
      </w:r>
      <w:r>
        <w:rPr>
          <w:spacing w:val="-3"/>
        </w:rPr>
        <w:tab/>
        <w:t>7</w:t>
      </w:r>
    </w:p>
    <w:p w14:paraId="611FC567" w14:textId="77777777" w:rsidR="00000000" w:rsidRDefault="006A516A">
      <w:pPr>
        <w:tabs>
          <w:tab w:val="left" w:pos="720"/>
          <w:tab w:val="left" w:pos="1440"/>
          <w:tab w:val="left" w:pos="2160"/>
          <w:tab w:val="right" w:leader="dot" w:pos="9360"/>
        </w:tabs>
        <w:suppressAutoHyphens/>
        <w:ind w:left="1440" w:hanging="1440"/>
        <w:jc w:val="both"/>
        <w:rPr>
          <w:spacing w:val="-3"/>
        </w:rPr>
      </w:pPr>
      <w:r>
        <w:rPr>
          <w:spacing w:val="-3"/>
        </w:rPr>
        <w:tab/>
      </w:r>
      <w:r>
        <w:rPr>
          <w:spacing w:val="-3"/>
        </w:rPr>
        <w:tab/>
        <w:t>7.5</w:t>
      </w:r>
      <w:r>
        <w:rPr>
          <w:spacing w:val="-3"/>
        </w:rPr>
        <w:tab/>
        <w:t>Attachments</w:t>
      </w:r>
      <w:r>
        <w:rPr>
          <w:spacing w:val="-3"/>
        </w:rPr>
        <w:tab/>
        <w:t>7</w:t>
      </w:r>
    </w:p>
    <w:p w14:paraId="1AE4E68C" w14:textId="77777777" w:rsidR="00000000" w:rsidRDefault="006A516A">
      <w:pPr>
        <w:tabs>
          <w:tab w:val="left" w:pos="-720"/>
        </w:tabs>
        <w:suppressAutoHyphens/>
        <w:jc w:val="both"/>
        <w:rPr>
          <w:spacing w:val="-3"/>
        </w:rPr>
      </w:pPr>
    </w:p>
    <w:p w14:paraId="5A6D5270" w14:textId="77777777" w:rsidR="00000000" w:rsidRDefault="006A516A">
      <w:pPr>
        <w:tabs>
          <w:tab w:val="left" w:pos="720"/>
          <w:tab w:val="right" w:leader="dot" w:pos="9360"/>
        </w:tabs>
        <w:suppressAutoHyphens/>
        <w:ind w:left="720" w:hanging="720"/>
        <w:jc w:val="both"/>
        <w:rPr>
          <w:spacing w:val="-3"/>
        </w:rPr>
      </w:pPr>
      <w:r>
        <w:rPr>
          <w:b/>
          <w:spacing w:val="-3"/>
        </w:rPr>
        <w:t>B.</w:t>
      </w:r>
      <w:r>
        <w:rPr>
          <w:b/>
          <w:spacing w:val="-3"/>
        </w:rPr>
        <w:tab/>
        <w:t>INSTRUCTIONS FOR PARTS</w:t>
      </w:r>
      <w:r>
        <w:rPr>
          <w:b/>
          <w:spacing w:val="-3"/>
        </w:rPr>
        <w:tab/>
        <w:t>8</w:t>
      </w:r>
    </w:p>
    <w:p w14:paraId="2F007AC4" w14:textId="77777777" w:rsidR="00000000" w:rsidRDefault="006A516A">
      <w:pPr>
        <w:tabs>
          <w:tab w:val="left" w:pos="-720"/>
        </w:tabs>
        <w:suppressAutoHyphens/>
        <w:jc w:val="both"/>
        <w:rPr>
          <w:spacing w:val="-3"/>
        </w:rPr>
      </w:pPr>
    </w:p>
    <w:p w14:paraId="40727025" w14:textId="77777777" w:rsidR="00000000" w:rsidRDefault="006A516A">
      <w:pPr>
        <w:tabs>
          <w:tab w:val="left" w:pos="720"/>
          <w:tab w:val="right" w:leader="dot" w:pos="9360"/>
        </w:tabs>
        <w:suppressAutoHyphens/>
        <w:ind w:left="720" w:hanging="720"/>
        <w:jc w:val="both"/>
        <w:rPr>
          <w:spacing w:val="-3"/>
        </w:rPr>
      </w:pPr>
      <w:r>
        <w:rPr>
          <w:b/>
          <w:spacing w:val="-3"/>
        </w:rPr>
        <w:t>C.</w:t>
      </w:r>
      <w:r>
        <w:rPr>
          <w:b/>
          <w:spacing w:val="-3"/>
        </w:rPr>
        <w:tab/>
        <w:t>BLANK PARTS</w:t>
      </w:r>
      <w:r>
        <w:rPr>
          <w:b/>
          <w:spacing w:val="-3"/>
        </w:rPr>
        <w:tab/>
        <w:t>14</w:t>
      </w:r>
    </w:p>
    <w:p w14:paraId="0145051A" w14:textId="77777777" w:rsidR="00000000" w:rsidRDefault="006A516A">
      <w:pPr>
        <w:tabs>
          <w:tab w:val="left" w:pos="-720"/>
        </w:tabs>
        <w:suppressAutoHyphens/>
        <w:jc w:val="both"/>
        <w:rPr>
          <w:spacing w:val="-3"/>
        </w:rPr>
      </w:pPr>
    </w:p>
    <w:p w14:paraId="4FE158C3" w14:textId="77777777" w:rsidR="00000000" w:rsidRDefault="006A516A">
      <w:pPr>
        <w:tabs>
          <w:tab w:val="left" w:pos="720"/>
          <w:tab w:val="right" w:leader="dot" w:pos="9360"/>
        </w:tabs>
        <w:suppressAutoHyphens/>
        <w:ind w:left="720" w:hanging="720"/>
        <w:jc w:val="both"/>
        <w:rPr>
          <w:spacing w:val="-3"/>
        </w:rPr>
      </w:pPr>
      <w:r>
        <w:rPr>
          <w:b/>
          <w:spacing w:val="-3"/>
        </w:rPr>
        <w:t>D.</w:t>
      </w:r>
      <w:r>
        <w:rPr>
          <w:b/>
          <w:spacing w:val="-3"/>
        </w:rPr>
        <w:tab/>
        <w:t>USEFUL INFORMATION</w:t>
      </w:r>
      <w:r>
        <w:rPr>
          <w:b/>
          <w:spacing w:val="-3"/>
        </w:rPr>
        <w:tab/>
        <w:t>15</w:t>
      </w:r>
    </w:p>
    <w:p w14:paraId="13171207" w14:textId="77777777" w:rsidR="00000000" w:rsidRDefault="006A516A">
      <w:pPr>
        <w:tabs>
          <w:tab w:val="left" w:pos="-720"/>
        </w:tabs>
        <w:suppressAutoHyphens/>
        <w:jc w:val="both"/>
        <w:rPr>
          <w:spacing w:val="-3"/>
        </w:rPr>
      </w:pPr>
    </w:p>
    <w:p w14:paraId="771B45AB" w14:textId="77777777" w:rsidR="00000000" w:rsidRDefault="006A516A">
      <w:pPr>
        <w:tabs>
          <w:tab w:val="left" w:pos="-720"/>
        </w:tabs>
        <w:suppressAutoHyphens/>
        <w:jc w:val="both"/>
        <w:rPr>
          <w:spacing w:val="-2"/>
          <w:sz w:val="20"/>
        </w:rPr>
      </w:pPr>
      <w:r>
        <w:rPr>
          <w:spacing w:val="-2"/>
          <w:sz w:val="20"/>
        </w:rPr>
        <w:t>Please be advised that although information and guidance contained in this guide is based on statutory or regulatory requirements having the force and effect of law, the document by itself should not be regarded as such.  Please consult the text o</w:t>
      </w:r>
      <w:r>
        <w:rPr>
          <w:spacing w:val="-2"/>
          <w:sz w:val="20"/>
        </w:rPr>
        <w:t xml:space="preserve">f applicable rules for exact requirements in any specific case.  </w:t>
      </w:r>
    </w:p>
    <w:p w14:paraId="6C4CBAFD" w14:textId="77777777" w:rsidR="00000000" w:rsidRDefault="006A516A">
      <w:pPr>
        <w:tabs>
          <w:tab w:val="left" w:pos="-720"/>
        </w:tabs>
        <w:suppressAutoHyphens/>
        <w:jc w:val="both"/>
        <w:rPr>
          <w:spacing w:val="-2"/>
          <w:sz w:val="20"/>
        </w:rPr>
      </w:pPr>
    </w:p>
    <w:p w14:paraId="56AE5E24" w14:textId="77777777" w:rsidR="00000000" w:rsidRDefault="006A516A">
      <w:pPr>
        <w:tabs>
          <w:tab w:val="left" w:pos="-720"/>
        </w:tabs>
        <w:suppressAutoHyphens/>
        <w:jc w:val="both"/>
        <w:rPr>
          <w:spacing w:val="-2"/>
          <w:sz w:val="20"/>
        </w:rPr>
      </w:pPr>
      <w:r>
        <w:rPr>
          <w:spacing w:val="-2"/>
          <w:sz w:val="20"/>
        </w:rPr>
        <w:t>It is assumed that the source has evaluated its potential to emit and is a major source when this application is filed.</w:t>
      </w:r>
    </w:p>
    <w:p w14:paraId="7A5E6A02" w14:textId="77777777" w:rsidR="00000000" w:rsidRDefault="006A516A">
      <w:pPr>
        <w:tabs>
          <w:tab w:val="left" w:pos="-720"/>
        </w:tabs>
        <w:suppressAutoHyphens/>
        <w:jc w:val="both"/>
        <w:rPr>
          <w:spacing w:val="-2"/>
          <w:sz w:val="20"/>
        </w:rPr>
      </w:pPr>
      <w:r>
        <w:rPr>
          <w:spacing w:val="-2"/>
          <w:sz w:val="20"/>
        </w:rPr>
        <w:t>This is a dynamic document and is subject to change as regulations change.  Sections may be added, modified, or deleted as necessary.  Guidance on specific topics may be made a part of this guide in the future.</w:t>
      </w:r>
    </w:p>
    <w:p w14:paraId="1315D440" w14:textId="77777777" w:rsidR="00000000" w:rsidRDefault="006A516A">
      <w:pPr>
        <w:tabs>
          <w:tab w:val="left" w:pos="-720"/>
        </w:tabs>
        <w:suppressAutoHyphens/>
        <w:jc w:val="both"/>
        <w:rPr>
          <w:spacing w:val="-2"/>
          <w:sz w:val="20"/>
        </w:rPr>
      </w:pPr>
    </w:p>
    <w:p w14:paraId="477C691A" w14:textId="77777777" w:rsidR="00000000" w:rsidRDefault="006A516A">
      <w:pPr>
        <w:tabs>
          <w:tab w:val="left" w:pos="-720"/>
        </w:tabs>
        <w:suppressAutoHyphens/>
        <w:jc w:val="both"/>
        <w:rPr>
          <w:spacing w:val="-2"/>
          <w:sz w:val="20"/>
        </w:rPr>
      </w:pPr>
    </w:p>
    <w:p w14:paraId="0AD8D9B9" w14:textId="77777777" w:rsidR="00000000" w:rsidRDefault="006A516A">
      <w:pPr>
        <w:tabs>
          <w:tab w:val="left" w:pos="-720"/>
        </w:tabs>
        <w:suppressAutoHyphens/>
        <w:jc w:val="center"/>
        <w:rPr>
          <w:sz w:val="20"/>
        </w:rPr>
      </w:pPr>
      <w:r>
        <w:rPr>
          <w:sz w:val="20"/>
        </w:rPr>
        <w:t>The Air Quality Division would like to extend our sincere thanks and appreciation to representatives from the En</w:t>
      </w:r>
      <w:r>
        <w:rPr>
          <w:sz w:val="20"/>
        </w:rPr>
        <w:t xml:space="preserve">vironmental Federation of Oklahoma, representatives from Oklahoma industry, and staff for their joint commitment to produce an effective Title V Permit Application Guide. </w:t>
      </w:r>
    </w:p>
    <w:sectPr w:rsidR="00000000">
      <w:endnotePr>
        <w:numFmt w:val="decimal"/>
      </w:endnotePr>
      <w:pgSz w:w="12240" w:h="15840"/>
      <w:pgMar w:top="720" w:right="72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2377C" w14:textId="77777777" w:rsidR="00000000" w:rsidRDefault="006A516A">
      <w:pPr>
        <w:spacing w:line="20" w:lineRule="exact"/>
      </w:pPr>
    </w:p>
  </w:endnote>
  <w:endnote w:type="continuationSeparator" w:id="0">
    <w:p w14:paraId="10E74B37" w14:textId="77777777" w:rsidR="00000000" w:rsidRDefault="006A516A">
      <w:r>
        <w:t xml:space="preserve"> </w:t>
      </w:r>
    </w:p>
  </w:endnote>
  <w:endnote w:type="continuationNotice" w:id="1">
    <w:p w14:paraId="0CDFEE81" w14:textId="77777777" w:rsidR="00000000" w:rsidRDefault="006A516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85C9A" w14:textId="77777777" w:rsidR="00000000" w:rsidRDefault="006A516A">
      <w:r>
        <w:separator/>
      </w:r>
    </w:p>
  </w:footnote>
  <w:footnote w:type="continuationSeparator" w:id="0">
    <w:p w14:paraId="1E496E58" w14:textId="77777777" w:rsidR="00000000" w:rsidRDefault="006A51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NotTrackMoves/>
  <w:documentProtection w:edit="trackedChanges" w:enforcement="1"/>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noTabHangInd/>
    <w:spaceForUL/>
    <w:noColumnBalance/>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516A"/>
    <w:rsid w:val="006A5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9AB4D"/>
  <w15:chartTrackingRefBased/>
  <w15:docId w15:val="{BBA7322A-651B-4CA6-AB34-2004C8F74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Revision">
    <w:name w:val="Revision"/>
    <w:hidden/>
    <w:uiPriority w:val="99"/>
    <w:semiHidden/>
    <w:rsid w:val="006A516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1671</Characters>
  <Application>Microsoft Office Word</Application>
  <DocSecurity>4</DocSecurity>
  <Lines>13</Lines>
  <Paragraphs>3</Paragraphs>
  <ScaleCrop>false</ScaleCrop>
  <Company>Dept of Environmental Quality</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Shawn Hussong</dc:creator>
  <cp:keywords/>
  <dc:description/>
  <cp:lastModifiedBy>Lee Warden</cp:lastModifiedBy>
  <cp:revision>2</cp:revision>
  <cp:lastPrinted>1996-04-15T22:14:00Z</cp:lastPrinted>
  <dcterms:created xsi:type="dcterms:W3CDTF">2023-03-08T22:06:00Z</dcterms:created>
  <dcterms:modified xsi:type="dcterms:W3CDTF">2023-03-08T22:06:00Z</dcterms:modified>
</cp:coreProperties>
</file>